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395DD2AA"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263E21">
        <w:rPr>
          <w:rFonts w:ascii="Arial" w:eastAsia="SimSun" w:hAnsi="Arial" w:cs="Arial"/>
          <w:b/>
          <w:sz w:val="24"/>
          <w:lang w:eastAsia="zh-CN"/>
        </w:rPr>
        <w:t>bis</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852D9F">
        <w:rPr>
          <w:rFonts w:ascii="Arial" w:eastAsia="SimSun" w:hAnsi="Arial"/>
          <w:b/>
          <w:sz w:val="24"/>
          <w:lang w:eastAsia="zh-CN"/>
        </w:rPr>
        <w:t>4485</w:t>
      </w:r>
    </w:p>
    <w:p w14:paraId="69814E2E" w14:textId="4CC533DB"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12</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20</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63E21">
        <w:rPr>
          <w:rFonts w:ascii="Arial" w:eastAsia="SimSun" w:hAnsi="Arial"/>
          <w:b/>
          <w:sz w:val="24"/>
          <w:lang w:eastAsia="zh-CN"/>
        </w:rPr>
        <w:t>April</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4315F02"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77601">
        <w:rPr>
          <w:rFonts w:eastAsia="SimSun"/>
          <w:sz w:val="24"/>
          <w:lang w:val="en-US" w:eastAsia="zh-CN"/>
        </w:rPr>
        <w:t>Remaining issues on NR transparent TxD</w:t>
      </w:r>
    </w:p>
    <w:p w14:paraId="6E5F21F2" w14:textId="7FF5D2E1"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977601">
        <w:rPr>
          <w:rFonts w:eastAsia="SimSun"/>
          <w:sz w:val="24"/>
          <w:lang w:val="en-US" w:eastAsia="zh-CN"/>
        </w:rPr>
        <w:t>5</w:t>
      </w:r>
      <w:r w:rsidR="00722CE4">
        <w:rPr>
          <w:rFonts w:eastAsia="SimSun"/>
          <w:sz w:val="24"/>
          <w:lang w:val="en-US" w:eastAsia="zh-CN"/>
        </w:rPr>
        <w:t>.</w:t>
      </w:r>
      <w:r w:rsidR="00977601">
        <w:rPr>
          <w:rFonts w:eastAsia="SimSun"/>
          <w:sz w:val="24"/>
          <w:lang w:val="en-US" w:eastAsia="zh-CN"/>
        </w:rPr>
        <w:t>8</w:t>
      </w:r>
      <w:r w:rsidR="00722CE4">
        <w:rPr>
          <w:rFonts w:eastAsia="SimSun"/>
          <w:sz w:val="24"/>
          <w:lang w:val="en-US" w:eastAsia="zh-CN"/>
        </w:rPr>
        <w:t>.</w:t>
      </w:r>
      <w:r w:rsidR="00977601">
        <w:rPr>
          <w:rFonts w:eastAsia="SimSun"/>
          <w:sz w:val="24"/>
          <w:lang w:val="en-US" w:eastAsia="zh-CN"/>
        </w:rPr>
        <w:t>1.1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42AA3E89" w:rsidR="00670B13" w:rsidRDefault="00E24CB1"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RAN4#98-e, there was a solid progress on NR transparent transmit diversity with a CR endorsed [1]. However, there are still some open issues to be discussed further [2]:</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74077AC4" w14:textId="1DE07EBF" w:rsidR="00517A56" w:rsidRPr="00E24CB1" w:rsidRDefault="00E24CB1" w:rsidP="00B77C87">
            <w:pPr>
              <w:pStyle w:val="ListParagraph"/>
              <w:numPr>
                <w:ilvl w:val="0"/>
                <w:numId w:val="30"/>
              </w:numPr>
              <w:overflowPunct w:val="0"/>
              <w:autoSpaceDE w:val="0"/>
              <w:autoSpaceDN w:val="0"/>
              <w:adjustRightInd w:val="0"/>
              <w:ind w:firstLineChars="0"/>
              <w:textAlignment w:val="baseline"/>
              <w:rPr>
                <w:i/>
                <w:iCs/>
                <w:szCs w:val="21"/>
              </w:rPr>
            </w:pPr>
            <w:r w:rsidRPr="00E24CB1">
              <w:rPr>
                <w:i/>
                <w:iCs/>
                <w:szCs w:val="21"/>
              </w:rPr>
              <w:t>EVM for transparent TxD:</w:t>
            </w:r>
          </w:p>
          <w:p w14:paraId="5277C323" w14:textId="77777777" w:rsidR="00E24CB1" w:rsidRPr="00E24CB1" w:rsidRDefault="00E24CB1" w:rsidP="00B77C87">
            <w:pPr>
              <w:numPr>
                <w:ilvl w:val="1"/>
                <w:numId w:val="30"/>
              </w:numPr>
              <w:overflowPunct w:val="0"/>
              <w:autoSpaceDE w:val="0"/>
              <w:autoSpaceDN w:val="0"/>
              <w:adjustRightInd w:val="0"/>
              <w:textAlignment w:val="baseline"/>
              <w:rPr>
                <w:rFonts w:eastAsia="SimSun"/>
                <w:i/>
                <w:iCs/>
                <w:szCs w:val="21"/>
              </w:rPr>
            </w:pPr>
            <w:r w:rsidRPr="00E24CB1">
              <w:rPr>
                <w:rFonts w:eastAsia="SimSun"/>
                <w:i/>
                <w:iCs/>
                <w:szCs w:val="21"/>
                <w:lang w:val="en-GB"/>
              </w:rPr>
              <w:t>Option 1: As in agreed WF R4-2008465</w:t>
            </w:r>
          </w:p>
          <w:p w14:paraId="5785F579" w14:textId="371DF8F6" w:rsidR="00E24CB1" w:rsidRPr="00E24CB1" w:rsidRDefault="00E24CB1" w:rsidP="00B77C87">
            <w:pPr>
              <w:numPr>
                <w:ilvl w:val="3"/>
                <w:numId w:val="30"/>
              </w:numPr>
              <w:overflowPunct w:val="0"/>
              <w:autoSpaceDE w:val="0"/>
              <w:autoSpaceDN w:val="0"/>
              <w:adjustRightInd w:val="0"/>
              <w:textAlignment w:val="baseline"/>
              <w:rPr>
                <w:rFonts w:eastAsia="SimSun"/>
                <w:i/>
                <w:iCs/>
                <w:szCs w:val="21"/>
              </w:rPr>
            </w:pPr>
            <m:oMath>
              <m:r>
                <w:rPr>
                  <w:rFonts w:ascii="Cambria Math" w:eastAsia="SimSun" w:hAnsi="Cambria Math"/>
                  <w:szCs w:val="21"/>
                  <w:lang w:val="en-GB"/>
                </w:rPr>
                <m:t>EVM=</m:t>
              </m:r>
              <m:rad>
                <m:radPr>
                  <m:degHide m:val="1"/>
                  <m:ctrlPr>
                    <w:rPr>
                      <w:rFonts w:ascii="Cambria Math" w:eastAsia="SimSun" w:hAnsi="Cambria Math"/>
                      <w:i/>
                      <w:iCs/>
                      <w:szCs w:val="21"/>
                    </w:rPr>
                  </m:ctrlPr>
                </m:radPr>
                <m:deg/>
                <m:e>
                  <m:r>
                    <w:rPr>
                      <w:rFonts w:ascii="Cambria Math" w:eastAsia="SimSun" w:hAnsi="Cambria Math"/>
                      <w:szCs w:val="21"/>
                      <w:lang w:val="en-GB"/>
                    </w:rPr>
                    <m:t>(</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1</m:t>
                      </m:r>
                    </m:sub>
                    <m:sup>
                      <m:r>
                        <w:rPr>
                          <w:rFonts w:ascii="Cambria Math" w:eastAsia="SimSun" w:hAnsi="Cambria Math"/>
                          <w:szCs w:val="21"/>
                          <w:lang w:val="en-GB"/>
                        </w:rPr>
                        <m:t>2</m:t>
                      </m:r>
                    </m:sup>
                  </m:sSubSup>
                  <m:r>
                    <w:rPr>
                      <w:rFonts w:ascii="Cambria Math" w:eastAsia="SimSun" w:hAnsi="Cambria Math"/>
                      <w:szCs w:val="21"/>
                      <w:lang w:val="en-GB"/>
                    </w:rPr>
                    <m:t>+ </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2</m:t>
                      </m:r>
                    </m:sub>
                    <m:sup>
                      <m:r>
                        <w:rPr>
                          <w:rFonts w:ascii="Cambria Math" w:eastAsia="SimSun" w:hAnsi="Cambria Math"/>
                          <w:szCs w:val="21"/>
                          <w:lang w:val="en-GB"/>
                        </w:rPr>
                        <m:t>2</m:t>
                      </m:r>
                    </m:sup>
                  </m:sSubSup>
                  <m:r>
                    <w:rPr>
                      <w:rFonts w:ascii="Cambria Math" w:eastAsia="SimSun" w:hAnsi="Cambria Math"/>
                      <w:szCs w:val="21"/>
                      <w:lang w:val="en-GB"/>
                    </w:rPr>
                    <m:t>)/(P</m:t>
                  </m:r>
                  <m:r>
                    <w:rPr>
                      <w:rFonts w:ascii="Cambria Math" w:eastAsia="SimSun" w:hAnsi="Cambria Math"/>
                      <w:szCs w:val="21"/>
                      <w:vertAlign w:val="subscript"/>
                      <w:lang w:val="en-GB"/>
                    </w:rPr>
                    <m:t>1</m:t>
                  </m:r>
                  <m:r>
                    <w:rPr>
                      <w:rFonts w:ascii="Cambria Math" w:eastAsia="SimSun" w:hAnsi="Cambria Math"/>
                      <w:szCs w:val="21"/>
                      <w:lang w:val="en-GB"/>
                    </w:rPr>
                    <m:t> + P</m:t>
                  </m:r>
                  <m:r>
                    <w:rPr>
                      <w:rFonts w:ascii="Cambria Math" w:eastAsia="SimSun" w:hAnsi="Cambria Math"/>
                      <w:szCs w:val="21"/>
                      <w:vertAlign w:val="subscript"/>
                      <w:lang w:val="en-GB"/>
                    </w:rPr>
                    <m:t>2</m:t>
                  </m:r>
                  <m:r>
                    <w:rPr>
                      <w:rFonts w:ascii="Cambria Math" w:eastAsia="SimSun" w:hAnsi="Cambria Math"/>
                      <w:szCs w:val="21"/>
                      <w:lang w:val="en-GB"/>
                    </w:rPr>
                    <m:t>)</m:t>
                  </m:r>
                </m:e>
              </m:rad>
            </m:oMath>
          </w:p>
          <w:p w14:paraId="4927020A" w14:textId="77777777" w:rsidR="00E24CB1" w:rsidRPr="00E24CB1" w:rsidRDefault="00E24CB1" w:rsidP="00B77C87">
            <w:pPr>
              <w:numPr>
                <w:ilvl w:val="1"/>
                <w:numId w:val="30"/>
              </w:numPr>
              <w:overflowPunct w:val="0"/>
              <w:autoSpaceDE w:val="0"/>
              <w:autoSpaceDN w:val="0"/>
              <w:adjustRightInd w:val="0"/>
              <w:textAlignment w:val="baseline"/>
              <w:rPr>
                <w:rFonts w:eastAsia="SimSun"/>
                <w:i/>
                <w:iCs/>
                <w:szCs w:val="21"/>
              </w:rPr>
            </w:pPr>
            <w:r w:rsidRPr="00E24CB1">
              <w:rPr>
                <w:rFonts w:eastAsia="SimSun"/>
                <w:i/>
                <w:iCs/>
                <w:szCs w:val="21"/>
                <w:lang w:val="en-GB"/>
              </w:rPr>
              <w:t>Option 3: As has been provided in R4-2102917:</w:t>
            </w:r>
          </w:p>
          <w:p w14:paraId="788626BA" w14:textId="77777777" w:rsidR="00E24CB1" w:rsidRPr="00E24CB1" w:rsidRDefault="00E24CB1" w:rsidP="00B77C87">
            <w:pPr>
              <w:numPr>
                <w:ilvl w:val="2"/>
                <w:numId w:val="30"/>
              </w:numPr>
              <w:overflowPunct w:val="0"/>
              <w:autoSpaceDE w:val="0"/>
              <w:autoSpaceDN w:val="0"/>
              <w:adjustRightInd w:val="0"/>
              <w:textAlignment w:val="baseline"/>
              <w:rPr>
                <w:rFonts w:eastAsia="SimSun"/>
                <w:i/>
                <w:iCs/>
                <w:szCs w:val="21"/>
              </w:rPr>
            </w:pPr>
            <w:r w:rsidRPr="00E24CB1">
              <w:rPr>
                <w:rFonts w:eastAsia="SimSun"/>
                <w:i/>
                <w:iCs/>
                <w:szCs w:val="21"/>
              </w:rPr>
              <w:t>Option 3b.</w:t>
            </w:r>
          </w:p>
          <w:p w14:paraId="4D889964" w14:textId="117B1A12" w:rsidR="00E24CB1" w:rsidRPr="00E24CB1" w:rsidRDefault="001D67E7" w:rsidP="00B77C87">
            <w:pPr>
              <w:numPr>
                <w:ilvl w:val="3"/>
                <w:numId w:val="30"/>
              </w:numPr>
              <w:overflowPunct w:val="0"/>
              <w:autoSpaceDE w:val="0"/>
              <w:autoSpaceDN w:val="0"/>
              <w:adjustRightInd w:val="0"/>
              <w:textAlignment w:val="baseline"/>
              <w:rPr>
                <w:rFonts w:eastAsia="SimSun"/>
                <w:i/>
                <w:iCs/>
                <w:szCs w:val="21"/>
              </w:rPr>
            </w:pPr>
            <m:oMath>
              <m:sSub>
                <m:sSubPr>
                  <m:ctrlPr>
                    <w:rPr>
                      <w:rFonts w:ascii="Cambria Math" w:eastAsia="SimSun" w:hAnsi="Cambria Math"/>
                      <w:i/>
                      <w:iCs/>
                      <w:szCs w:val="21"/>
                    </w:rPr>
                  </m:ctrlPr>
                </m:sSubPr>
                <m:e>
                  <m:r>
                    <w:rPr>
                      <w:rFonts w:ascii="Cambria Math" w:eastAsia="SimSun" w:hAnsi="Cambria Math"/>
                      <w:szCs w:val="21"/>
                      <w:lang w:val="en-GB"/>
                    </w:rPr>
                    <m:t>EVM</m:t>
                  </m:r>
                </m:e>
                <m:sub>
                  <m:r>
                    <w:rPr>
                      <w:rFonts w:ascii="Cambria Math" w:eastAsia="SimSun" w:hAnsi="Cambria Math"/>
                      <w:szCs w:val="21"/>
                      <w:lang w:val="en-GB"/>
                    </w:rPr>
                    <m:t>port,  ρ=1</m:t>
                  </m:r>
                </m:sub>
              </m:sSub>
              <m:r>
                <w:rPr>
                  <w:rFonts w:ascii="Cambria Math" w:eastAsia="SimSun" w:hAnsi="Cambria Math"/>
                  <w:szCs w:val="21"/>
                  <w:lang w:val="en-GB"/>
                </w:rPr>
                <m:t>=</m:t>
              </m:r>
              <m:f>
                <m:fPr>
                  <m:ctrlPr>
                    <w:rPr>
                      <w:rFonts w:ascii="Cambria Math" w:eastAsia="SimSun" w:hAnsi="Cambria Math"/>
                      <w:i/>
                      <w:iCs/>
                      <w:szCs w:val="21"/>
                    </w:rPr>
                  </m:ctrlPr>
                </m:fPr>
                <m:num>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1</m:t>
                      </m:r>
                    </m:sub>
                  </m:sSub>
                  <m:r>
                    <w:rPr>
                      <w:rFonts w:ascii="Cambria Math" w:eastAsia="SimSun" w:hAnsi="Cambria Math"/>
                      <w:szCs w:val="21"/>
                      <w:lang w:val="en-GB"/>
                    </w:rPr>
                    <m:t>+</m:t>
                  </m:r>
                  <m:sSub>
                    <m:sSubPr>
                      <m:ctrlPr>
                        <w:rPr>
                          <w:rFonts w:ascii="Cambria Math" w:eastAsia="SimSun" w:hAnsi="Cambria Math"/>
                          <w:i/>
                          <w:iCs/>
                          <w:szCs w:val="21"/>
                        </w:rPr>
                      </m:ctrlPr>
                    </m:sSubPr>
                    <m:e>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 ∙EVM</m:t>
                      </m:r>
                    </m:e>
                    <m:sub>
                      <m:r>
                        <w:rPr>
                          <w:rFonts w:ascii="Cambria Math" w:eastAsia="SimSun" w:hAnsi="Cambria Math"/>
                          <w:szCs w:val="21"/>
                          <w:lang w:val="en-GB"/>
                        </w:rPr>
                        <m:t>2</m:t>
                      </m:r>
                    </m:sub>
                  </m:sSub>
                </m:num>
                <m:den>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den>
              </m:f>
            </m:oMath>
          </w:p>
          <w:p w14:paraId="785C88F1" w14:textId="3E2F3A42" w:rsidR="00E24CB1" w:rsidRPr="00E24CB1" w:rsidRDefault="00E24CB1" w:rsidP="00B77C87">
            <w:pPr>
              <w:numPr>
                <w:ilvl w:val="3"/>
                <w:numId w:val="30"/>
              </w:numPr>
              <w:overflowPunct w:val="0"/>
              <w:autoSpaceDE w:val="0"/>
              <w:autoSpaceDN w:val="0"/>
              <w:adjustRightInd w:val="0"/>
              <w:textAlignment w:val="baseline"/>
              <w:rPr>
                <w:rFonts w:eastAsia="SimSun"/>
                <w:i/>
                <w:iCs/>
                <w:szCs w:val="21"/>
              </w:rPr>
            </w:pPr>
            <w:r w:rsidRPr="00E24CB1">
              <w:rPr>
                <w:rFonts w:eastAsia="SimSun"/>
                <w:i/>
                <w:iCs/>
                <w:szCs w:val="21"/>
              </w:rPr>
              <w:t xml:space="preserve">where </w:t>
            </w:r>
            <m:oMath>
              <m:r>
                <w:rPr>
                  <w:rFonts w:ascii="Cambria Math" w:eastAsia="SimSun" w:hAnsi="Cambria Math"/>
                  <w:szCs w:val="21"/>
                  <w:lang w:val="en-GB"/>
                </w:rPr>
                <m:t>ρ</m:t>
              </m:r>
            </m:oMath>
            <w:r w:rsidRPr="00E24CB1">
              <w:rPr>
                <w:rFonts w:eastAsia="SimSun"/>
                <w:i/>
                <w:iCs/>
                <w:szCs w:val="21"/>
              </w:rPr>
              <w:t xml:space="preserve"> is the correlation coefficient of the transmitter </w:t>
            </w:r>
            <w:proofErr w:type="gramStart"/>
            <w:r w:rsidRPr="00E24CB1">
              <w:rPr>
                <w:rFonts w:eastAsia="SimSun"/>
                <w:i/>
                <w:iCs/>
                <w:szCs w:val="21"/>
              </w:rPr>
              <w:t>noise</w:t>
            </w:r>
            <w:proofErr w:type="gramEnd"/>
          </w:p>
          <w:p w14:paraId="76DCBD45" w14:textId="77777777" w:rsidR="00B77C87" w:rsidRPr="00B77C87" w:rsidRDefault="00B77C87" w:rsidP="00B77C87">
            <w:pPr>
              <w:overflowPunct w:val="0"/>
              <w:autoSpaceDE w:val="0"/>
              <w:autoSpaceDN w:val="0"/>
              <w:adjustRightInd w:val="0"/>
              <w:textAlignment w:val="baseline"/>
              <w:rPr>
                <w:rFonts w:eastAsia="SimSun"/>
                <w:szCs w:val="21"/>
              </w:rPr>
            </w:pPr>
          </w:p>
          <w:p w14:paraId="0DD393F8" w14:textId="15EC0C93" w:rsidR="00E24CB1" w:rsidRPr="00B77C87" w:rsidRDefault="00B77C87" w:rsidP="00B77C87">
            <w:pPr>
              <w:pStyle w:val="ListParagraph"/>
              <w:numPr>
                <w:ilvl w:val="0"/>
                <w:numId w:val="30"/>
              </w:numPr>
              <w:overflowPunct w:val="0"/>
              <w:autoSpaceDE w:val="0"/>
              <w:autoSpaceDN w:val="0"/>
              <w:adjustRightInd w:val="0"/>
              <w:ind w:firstLineChars="0"/>
              <w:textAlignment w:val="baseline"/>
              <w:rPr>
                <w:i/>
                <w:iCs/>
                <w:szCs w:val="21"/>
              </w:rPr>
            </w:pPr>
            <w:r w:rsidRPr="00B77C87">
              <w:rPr>
                <w:i/>
                <w:iCs/>
                <w:szCs w:val="21"/>
              </w:rPr>
              <w:t>UE Behavior under Conformance Testing</w:t>
            </w:r>
          </w:p>
          <w:p w14:paraId="4F4BE0F3" w14:textId="77777777" w:rsidR="00B77C87" w:rsidRPr="00B77C87" w:rsidRDefault="00B77C87" w:rsidP="00B77C87">
            <w:pPr>
              <w:numPr>
                <w:ilvl w:val="1"/>
                <w:numId w:val="30"/>
              </w:numPr>
              <w:overflowPunct w:val="0"/>
              <w:autoSpaceDE w:val="0"/>
              <w:autoSpaceDN w:val="0"/>
              <w:adjustRightInd w:val="0"/>
              <w:textAlignment w:val="baseline"/>
              <w:rPr>
                <w:rFonts w:eastAsia="SimSun"/>
                <w:i/>
                <w:iCs/>
                <w:szCs w:val="21"/>
              </w:rPr>
            </w:pPr>
            <w:r w:rsidRPr="00B77C87">
              <w:rPr>
                <w:rFonts w:eastAsia="SimSun"/>
                <w:i/>
                <w:iCs/>
                <w:szCs w:val="21"/>
                <w:lang w:val="en-GB"/>
              </w:rPr>
              <w:t>Option 1a: UE will keep the tx diversity status unchanged in conformance testing.</w:t>
            </w:r>
          </w:p>
          <w:p w14:paraId="2D01B08F" w14:textId="77777777" w:rsidR="00B77C87" w:rsidRPr="00B77C87" w:rsidRDefault="00B77C87" w:rsidP="00B77C87">
            <w:pPr>
              <w:numPr>
                <w:ilvl w:val="1"/>
                <w:numId w:val="30"/>
              </w:numPr>
              <w:overflowPunct w:val="0"/>
              <w:autoSpaceDE w:val="0"/>
              <w:autoSpaceDN w:val="0"/>
              <w:adjustRightInd w:val="0"/>
              <w:textAlignment w:val="baseline"/>
              <w:rPr>
                <w:rFonts w:eastAsia="SimSun"/>
                <w:i/>
                <w:iCs/>
                <w:szCs w:val="21"/>
              </w:rPr>
            </w:pPr>
            <w:r w:rsidRPr="00B77C87">
              <w:rPr>
                <w:rFonts w:eastAsia="SimSun"/>
                <w:i/>
                <w:iCs/>
                <w:szCs w:val="21"/>
                <w:lang w:val="en-GB"/>
              </w:rPr>
              <w:t>Option 1b: Test mode signalling is implemented to instruct UE to keep TX div status unchanged</w:t>
            </w:r>
          </w:p>
          <w:p w14:paraId="4B312AFA" w14:textId="77777777" w:rsidR="00B77C87" w:rsidRPr="00B77C87" w:rsidRDefault="00B77C87" w:rsidP="00B77C87">
            <w:pPr>
              <w:numPr>
                <w:ilvl w:val="1"/>
                <w:numId w:val="30"/>
              </w:numPr>
              <w:overflowPunct w:val="0"/>
              <w:autoSpaceDE w:val="0"/>
              <w:autoSpaceDN w:val="0"/>
              <w:adjustRightInd w:val="0"/>
              <w:textAlignment w:val="baseline"/>
              <w:rPr>
                <w:rFonts w:eastAsia="SimSun"/>
                <w:i/>
                <w:iCs/>
                <w:szCs w:val="21"/>
              </w:rPr>
            </w:pPr>
            <w:r w:rsidRPr="00B77C87">
              <w:rPr>
                <w:rFonts w:eastAsia="SimSun"/>
                <w:i/>
                <w:iCs/>
                <w:szCs w:val="21"/>
                <w:lang w:val="en-GB"/>
              </w:rPr>
              <w:t xml:space="preserve">Option 2a: TE will detect and sum for every power step and change in condition from </w:t>
            </w:r>
            <w:r w:rsidRPr="00B77C87">
              <w:rPr>
                <w:rFonts w:eastAsia="SimSun"/>
                <w:b/>
                <w:bCs/>
                <w:i/>
                <w:iCs/>
                <w:szCs w:val="21"/>
                <w:lang w:val="en-GB"/>
              </w:rPr>
              <w:t>declared</w:t>
            </w:r>
            <w:r w:rsidRPr="00B77C87">
              <w:rPr>
                <w:rFonts w:eastAsia="SimSun"/>
                <w:i/>
                <w:iCs/>
                <w:szCs w:val="21"/>
                <w:lang w:val="en-GB"/>
              </w:rPr>
              <w:t xml:space="preserve"> connector, with no precondition</w:t>
            </w:r>
          </w:p>
          <w:p w14:paraId="21990559" w14:textId="042A3D8E" w:rsidR="00E24CB1" w:rsidRPr="002A45EC" w:rsidRDefault="00B77C87" w:rsidP="00B77C87">
            <w:pPr>
              <w:numPr>
                <w:ilvl w:val="1"/>
                <w:numId w:val="30"/>
              </w:numPr>
              <w:overflowPunct w:val="0"/>
              <w:autoSpaceDE w:val="0"/>
              <w:autoSpaceDN w:val="0"/>
              <w:adjustRightInd w:val="0"/>
              <w:textAlignment w:val="baseline"/>
              <w:rPr>
                <w:rFonts w:eastAsia="SimSun"/>
                <w:i/>
                <w:iCs/>
                <w:szCs w:val="21"/>
              </w:rPr>
            </w:pPr>
            <w:r w:rsidRPr="00B77C87">
              <w:rPr>
                <w:rFonts w:eastAsia="SimSun"/>
                <w:i/>
                <w:iCs/>
                <w:szCs w:val="21"/>
                <w:lang w:val="en-GB"/>
              </w:rPr>
              <w:t xml:space="preserve">Option 2b: TE will detect and sum for every power step and change in condition from </w:t>
            </w:r>
            <w:r w:rsidRPr="00B77C87">
              <w:rPr>
                <w:rFonts w:eastAsia="SimSun"/>
                <w:b/>
                <w:bCs/>
                <w:i/>
                <w:iCs/>
                <w:szCs w:val="21"/>
                <w:lang w:val="en-GB"/>
              </w:rPr>
              <w:t>declared</w:t>
            </w:r>
            <w:r w:rsidRPr="00B77C87">
              <w:rPr>
                <w:rFonts w:eastAsia="SimSun"/>
                <w:i/>
                <w:iCs/>
                <w:szCs w:val="21"/>
                <w:lang w:val="en-GB"/>
              </w:rPr>
              <w:t xml:space="preserve"> connector, based on pre-condition that a repeatability of TxD activation/deactivation timing in a UE is maintained can be fulfilled.</w:t>
            </w:r>
          </w:p>
          <w:p w14:paraId="6388252F" w14:textId="77777777" w:rsidR="002A45EC" w:rsidRPr="00B77C87" w:rsidRDefault="002A45EC" w:rsidP="002A45EC">
            <w:pPr>
              <w:overflowPunct w:val="0"/>
              <w:autoSpaceDE w:val="0"/>
              <w:autoSpaceDN w:val="0"/>
              <w:adjustRightInd w:val="0"/>
              <w:ind w:left="1080"/>
              <w:textAlignment w:val="baseline"/>
              <w:rPr>
                <w:rFonts w:eastAsia="SimSun"/>
                <w:i/>
                <w:iCs/>
                <w:szCs w:val="21"/>
              </w:rPr>
            </w:pPr>
          </w:p>
          <w:p w14:paraId="43F8797F" w14:textId="44DD80C9" w:rsidR="00B77C87" w:rsidRPr="00B77C87" w:rsidRDefault="00B77C87" w:rsidP="00B77C87">
            <w:pPr>
              <w:pStyle w:val="ListParagraph"/>
              <w:numPr>
                <w:ilvl w:val="0"/>
                <w:numId w:val="30"/>
              </w:numPr>
              <w:overflowPunct w:val="0"/>
              <w:autoSpaceDE w:val="0"/>
              <w:autoSpaceDN w:val="0"/>
              <w:adjustRightInd w:val="0"/>
              <w:ind w:firstLineChars="0"/>
              <w:textAlignment w:val="baseline"/>
              <w:rPr>
                <w:i/>
                <w:iCs/>
                <w:szCs w:val="21"/>
              </w:rPr>
            </w:pPr>
            <w:r w:rsidRPr="00B77C87">
              <w:rPr>
                <w:i/>
                <w:iCs/>
                <w:szCs w:val="21"/>
              </w:rPr>
              <w:t>Power split</w:t>
            </w:r>
            <w:r>
              <w:rPr>
                <w:i/>
                <w:iCs/>
                <w:szCs w:val="21"/>
              </w:rPr>
              <w:t xml:space="preserve"> behavior</w:t>
            </w:r>
          </w:p>
          <w:p w14:paraId="71F1F454" w14:textId="77777777" w:rsidR="00B77C87" w:rsidRPr="00B77C87" w:rsidRDefault="00B77C87" w:rsidP="000D7CE3">
            <w:pPr>
              <w:numPr>
                <w:ilvl w:val="1"/>
                <w:numId w:val="30"/>
              </w:numPr>
              <w:overflowPunct w:val="0"/>
              <w:autoSpaceDE w:val="0"/>
              <w:autoSpaceDN w:val="0"/>
              <w:adjustRightInd w:val="0"/>
              <w:textAlignment w:val="baseline"/>
              <w:rPr>
                <w:rFonts w:eastAsia="SimSun"/>
                <w:i/>
                <w:iCs/>
                <w:szCs w:val="21"/>
                <w:lang w:val="en-GB"/>
              </w:rPr>
            </w:pPr>
            <w:r w:rsidRPr="00B77C87">
              <w:rPr>
                <w:rFonts w:eastAsia="SimSun"/>
                <w:i/>
                <w:iCs/>
                <w:szCs w:val="21"/>
                <w:lang w:val="en-GB"/>
              </w:rPr>
              <w:t>Option 1: Only allow equal power split between connectors</w:t>
            </w:r>
          </w:p>
          <w:p w14:paraId="6A37322D" w14:textId="77777777" w:rsidR="00B77C87" w:rsidRPr="00B77C87" w:rsidRDefault="00B77C87" w:rsidP="000D7CE3">
            <w:pPr>
              <w:numPr>
                <w:ilvl w:val="2"/>
                <w:numId w:val="30"/>
              </w:numPr>
              <w:overflowPunct w:val="0"/>
              <w:autoSpaceDE w:val="0"/>
              <w:autoSpaceDN w:val="0"/>
              <w:adjustRightInd w:val="0"/>
              <w:textAlignment w:val="baseline"/>
              <w:rPr>
                <w:rFonts w:eastAsia="SimSun"/>
                <w:i/>
                <w:iCs/>
                <w:szCs w:val="21"/>
                <w:lang w:val="en-GB"/>
              </w:rPr>
            </w:pPr>
            <w:r w:rsidRPr="00B77C87">
              <w:rPr>
                <w:rFonts w:eastAsia="SimSun"/>
                <w:i/>
                <w:iCs/>
                <w:szCs w:val="21"/>
                <w:lang w:val="en-GB"/>
              </w:rPr>
              <w:t>Excludes 17+17+20 dBm implementations</w:t>
            </w:r>
          </w:p>
          <w:p w14:paraId="628CC555" w14:textId="77777777" w:rsidR="00B77C87" w:rsidRPr="00B77C87" w:rsidRDefault="00B77C87" w:rsidP="000D7CE3">
            <w:pPr>
              <w:numPr>
                <w:ilvl w:val="2"/>
                <w:numId w:val="30"/>
              </w:numPr>
              <w:overflowPunct w:val="0"/>
              <w:autoSpaceDE w:val="0"/>
              <w:autoSpaceDN w:val="0"/>
              <w:adjustRightInd w:val="0"/>
              <w:textAlignment w:val="baseline"/>
              <w:rPr>
                <w:rFonts w:eastAsia="SimSun"/>
                <w:i/>
                <w:iCs/>
                <w:szCs w:val="21"/>
                <w:lang w:val="en-GB"/>
              </w:rPr>
            </w:pPr>
            <w:r w:rsidRPr="00B77C87">
              <w:rPr>
                <w:rFonts w:eastAsia="SimSun"/>
                <w:i/>
                <w:iCs/>
                <w:szCs w:val="21"/>
                <w:lang w:val="en-GB"/>
              </w:rPr>
              <w:t>Excludes power control optimizations</w:t>
            </w:r>
          </w:p>
          <w:p w14:paraId="4D7B37AD" w14:textId="77777777" w:rsidR="00B77C87" w:rsidRPr="00B77C87" w:rsidRDefault="00B77C87" w:rsidP="000D7CE3">
            <w:pPr>
              <w:numPr>
                <w:ilvl w:val="1"/>
                <w:numId w:val="30"/>
              </w:numPr>
              <w:overflowPunct w:val="0"/>
              <w:autoSpaceDE w:val="0"/>
              <w:autoSpaceDN w:val="0"/>
              <w:adjustRightInd w:val="0"/>
              <w:textAlignment w:val="baseline"/>
              <w:rPr>
                <w:rFonts w:eastAsia="SimSun"/>
                <w:i/>
                <w:iCs/>
                <w:szCs w:val="21"/>
                <w:lang w:val="en-GB"/>
              </w:rPr>
            </w:pPr>
            <w:r w:rsidRPr="00B77C87">
              <w:rPr>
                <w:rFonts w:eastAsia="SimSun"/>
                <w:i/>
                <w:iCs/>
                <w:szCs w:val="21"/>
                <w:lang w:val="en-GB"/>
              </w:rPr>
              <w:t xml:space="preserve">Option 1a: Per instructed as test mode, UE should keep equal power split between connectors in all cases. </w:t>
            </w:r>
          </w:p>
          <w:p w14:paraId="0B13D3F9" w14:textId="46E1FF29" w:rsidR="00B77C87" w:rsidRPr="00B77C87" w:rsidRDefault="00B77C87" w:rsidP="000D7CE3">
            <w:pPr>
              <w:numPr>
                <w:ilvl w:val="1"/>
                <w:numId w:val="30"/>
              </w:numPr>
              <w:overflowPunct w:val="0"/>
              <w:autoSpaceDE w:val="0"/>
              <w:autoSpaceDN w:val="0"/>
              <w:adjustRightInd w:val="0"/>
              <w:textAlignment w:val="baseline"/>
              <w:rPr>
                <w:rFonts w:eastAsia="SimSun"/>
                <w:i/>
                <w:iCs/>
                <w:szCs w:val="21"/>
                <w:lang w:val="en-GB"/>
              </w:rPr>
            </w:pPr>
            <w:r w:rsidRPr="00B77C87">
              <w:rPr>
                <w:rFonts w:eastAsia="SimSun"/>
                <w:i/>
                <w:iCs/>
                <w:szCs w:val="21"/>
                <w:lang w:val="en-GB"/>
              </w:rPr>
              <w:t>Option 2: Allow any power split between connectors</w:t>
            </w:r>
            <w:r w:rsidR="00FF3372">
              <w:rPr>
                <w:rFonts w:eastAsia="SimSun"/>
                <w:i/>
                <w:iCs/>
                <w:szCs w:val="21"/>
                <w:lang w:val="en-GB"/>
              </w:rPr>
              <w:t>2</w:t>
            </w:r>
          </w:p>
          <w:p w14:paraId="4A116A0A" w14:textId="191DE91D" w:rsidR="00B77C87" w:rsidRPr="00FF3372" w:rsidRDefault="00B77C87" w:rsidP="00E24CB1">
            <w:pPr>
              <w:overflowPunct w:val="0"/>
              <w:autoSpaceDE w:val="0"/>
              <w:autoSpaceDN w:val="0"/>
              <w:adjustRightInd w:val="0"/>
              <w:textAlignment w:val="baseline"/>
              <w:rPr>
                <w:rFonts w:eastAsia="SimSun"/>
                <w:szCs w:val="21"/>
                <w:lang w:val="en-GB"/>
              </w:rPr>
            </w:pPr>
          </w:p>
          <w:p w14:paraId="0B94E217" w14:textId="554D0B65" w:rsidR="00B77C87" w:rsidRPr="000D7CE3" w:rsidRDefault="00B77C87" w:rsidP="000D7CE3">
            <w:pPr>
              <w:pStyle w:val="ListParagraph"/>
              <w:numPr>
                <w:ilvl w:val="0"/>
                <w:numId w:val="30"/>
              </w:numPr>
              <w:overflowPunct w:val="0"/>
              <w:autoSpaceDE w:val="0"/>
              <w:autoSpaceDN w:val="0"/>
              <w:adjustRightInd w:val="0"/>
              <w:ind w:firstLineChars="0"/>
              <w:textAlignment w:val="baseline"/>
              <w:rPr>
                <w:i/>
                <w:iCs/>
                <w:szCs w:val="21"/>
              </w:rPr>
            </w:pPr>
            <w:r w:rsidRPr="000D7CE3">
              <w:rPr>
                <w:i/>
                <w:iCs/>
                <w:szCs w:val="21"/>
              </w:rPr>
              <w:t>Applicability of transparent TxD requirement: whether or not applicable to UE implementation without transparent TxD</w:t>
            </w:r>
          </w:p>
          <w:p w14:paraId="3CCCD3B0" w14:textId="77777777" w:rsidR="00B77C87" w:rsidRPr="000D7CE3" w:rsidRDefault="00B77C87" w:rsidP="00B77C87">
            <w:pPr>
              <w:pStyle w:val="ListParagraph"/>
              <w:numPr>
                <w:ilvl w:val="0"/>
                <w:numId w:val="34"/>
              </w:numPr>
              <w:overflowPunct w:val="0"/>
              <w:autoSpaceDE w:val="0"/>
              <w:autoSpaceDN w:val="0"/>
              <w:adjustRightInd w:val="0"/>
              <w:ind w:firstLineChars="0"/>
              <w:textAlignment w:val="baseline"/>
              <w:rPr>
                <w:i/>
                <w:iCs/>
                <w:szCs w:val="21"/>
              </w:rPr>
            </w:pPr>
            <w:r w:rsidRPr="000D7CE3">
              <w:rPr>
                <w:i/>
                <w:iCs/>
                <w:szCs w:val="21"/>
              </w:rPr>
              <w:t>Option 1: Not applicable</w:t>
            </w:r>
          </w:p>
          <w:p w14:paraId="34C4C20A" w14:textId="17462E02" w:rsidR="00E24CB1" w:rsidRPr="000D7CE3" w:rsidRDefault="00B77C87" w:rsidP="000D7CE3">
            <w:pPr>
              <w:pStyle w:val="ListParagraph"/>
              <w:numPr>
                <w:ilvl w:val="0"/>
                <w:numId w:val="34"/>
              </w:numPr>
              <w:overflowPunct w:val="0"/>
              <w:autoSpaceDE w:val="0"/>
              <w:autoSpaceDN w:val="0"/>
              <w:adjustRightInd w:val="0"/>
              <w:ind w:firstLineChars="0"/>
              <w:textAlignment w:val="baseline"/>
              <w:rPr>
                <w:szCs w:val="21"/>
              </w:rPr>
            </w:pPr>
            <w:r w:rsidRPr="000D7CE3">
              <w:rPr>
                <w:i/>
                <w:iCs/>
                <w:szCs w:val="21"/>
              </w:rPr>
              <w:t>Option 2: Applicable</w:t>
            </w:r>
          </w:p>
        </w:tc>
      </w:tr>
    </w:tbl>
    <w:p w14:paraId="4650BC39" w14:textId="3B7D4C4F"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2C7C51">
        <w:rPr>
          <w:rFonts w:eastAsia="SimSun"/>
          <w:sz w:val="21"/>
          <w:szCs w:val="21"/>
          <w:lang w:val="en-US" w:eastAsia="zh-CN"/>
        </w:rPr>
        <w:t>this contribution, we share our views on how to resolve these remaining issues.</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lastRenderedPageBreak/>
        <w:t>Discussion</w:t>
      </w:r>
    </w:p>
    <w:p w14:paraId="237D249B" w14:textId="0092F44F" w:rsidR="00FF3372" w:rsidRPr="00FF3372" w:rsidRDefault="00FF3372" w:rsidP="009B2891">
      <w:pPr>
        <w:pStyle w:val="BodyText"/>
        <w:tabs>
          <w:tab w:val="num" w:pos="226"/>
          <w:tab w:val="num" w:pos="284"/>
          <w:tab w:val="left" w:pos="5103"/>
        </w:tabs>
        <w:snapToGrid w:val="0"/>
        <w:rPr>
          <w:rFonts w:eastAsia="SimSun"/>
          <w:b/>
          <w:sz w:val="21"/>
          <w:szCs w:val="21"/>
          <w:u w:val="single"/>
          <w:lang w:val="en-GB" w:eastAsia="zh-CN"/>
        </w:rPr>
      </w:pPr>
      <w:r w:rsidRPr="00FF3372">
        <w:rPr>
          <w:rFonts w:eastAsia="SimSun"/>
          <w:b/>
          <w:sz w:val="21"/>
          <w:szCs w:val="21"/>
          <w:u w:val="single"/>
          <w:lang w:val="en-GB" w:eastAsia="zh-CN"/>
        </w:rPr>
        <w:t>EVM</w:t>
      </w:r>
    </w:p>
    <w:p w14:paraId="317BF8AE" w14:textId="5CD30763" w:rsidR="00811BE6" w:rsidRDefault="00FF337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the two options, for the sake of readability, we can let:</w:t>
      </w:r>
    </w:p>
    <w:p w14:paraId="26CF3E07" w14:textId="34E98F1E" w:rsidR="00FF3372" w:rsidRPr="00FF3372" w:rsidRDefault="001D67E7" w:rsidP="009B2891">
      <w:pPr>
        <w:pStyle w:val="BodyText"/>
        <w:tabs>
          <w:tab w:val="num" w:pos="226"/>
          <w:tab w:val="num" w:pos="284"/>
          <w:tab w:val="left" w:pos="5103"/>
        </w:tabs>
        <w:snapToGrid w:val="0"/>
        <w:rPr>
          <w:rFonts w:eastAsia="SimSun"/>
          <w:iCs/>
          <w:szCs w:val="21"/>
        </w:rPr>
      </w:pPr>
      <m:oMathPara>
        <m:oMath>
          <m:sSub>
            <m:sSubPr>
              <m:ctrlPr>
                <w:rPr>
                  <w:rFonts w:ascii="Cambria Math" w:eastAsia="SimSun" w:hAnsi="Cambria Math"/>
                  <w:i/>
                  <w:iCs/>
                  <w:szCs w:val="21"/>
                  <w:lang w:val="en-GB"/>
                </w:rPr>
              </m:ctrlPr>
            </m:sSubPr>
            <m:e>
              <m:r>
                <w:rPr>
                  <w:rFonts w:ascii="Cambria Math" w:eastAsia="SimSun" w:hAnsi="Cambria Math"/>
                  <w:szCs w:val="21"/>
                  <w:lang w:val="en-GB"/>
                </w:rPr>
                <m:t>Z</m:t>
              </m:r>
            </m:e>
            <m:sub>
              <m:r>
                <w:rPr>
                  <w:rFonts w:ascii="Cambria Math" w:eastAsia="SimSun" w:hAnsi="Cambria Math"/>
                  <w:szCs w:val="21"/>
                  <w:lang w:val="en-GB"/>
                </w:rPr>
                <m:t>1</m:t>
              </m:r>
            </m:sub>
          </m:sSub>
          <m:r>
            <w:rPr>
              <w:rFonts w:ascii="Cambria Math" w:eastAsia="SimSun" w:hAnsi="Cambria Math"/>
              <w:szCs w:val="21"/>
              <w:lang w:val="en-GB"/>
            </w:rPr>
            <m:t>=</m:t>
          </m:r>
          <m:rad>
            <m:radPr>
              <m:degHide m:val="1"/>
              <m:ctrlPr>
                <w:rPr>
                  <w:rFonts w:ascii="Cambria Math" w:eastAsia="SimSun" w:hAnsi="Cambria Math"/>
                  <w:i/>
                  <w:iCs/>
                  <w:szCs w:val="21"/>
                </w:rPr>
              </m:ctrlPr>
            </m:radPr>
            <m:deg/>
            <m:e>
              <m:r>
                <w:rPr>
                  <w:rFonts w:ascii="Cambria Math" w:eastAsia="SimSun" w:hAnsi="Cambria Math"/>
                  <w:szCs w:val="21"/>
                  <w:lang w:val="en-GB"/>
                </w:rPr>
                <m:t>(</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1</m:t>
                  </m:r>
                </m:sub>
                <m:sup>
                  <m:r>
                    <w:rPr>
                      <w:rFonts w:ascii="Cambria Math" w:eastAsia="SimSun" w:hAnsi="Cambria Math"/>
                      <w:szCs w:val="21"/>
                      <w:lang w:val="en-GB"/>
                    </w:rPr>
                    <m:t>2</m:t>
                  </m:r>
                </m:sup>
              </m:sSubSup>
              <m:r>
                <w:rPr>
                  <w:rFonts w:ascii="Cambria Math" w:eastAsia="SimSun" w:hAnsi="Cambria Math"/>
                  <w:szCs w:val="21"/>
                  <w:lang w:val="en-GB"/>
                </w:rPr>
                <m:t>+ </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2</m:t>
                  </m:r>
                </m:sub>
                <m:sup>
                  <m:r>
                    <w:rPr>
                      <w:rFonts w:ascii="Cambria Math" w:eastAsia="SimSun" w:hAnsi="Cambria Math"/>
                      <w:szCs w:val="21"/>
                      <w:lang w:val="en-GB"/>
                    </w:rPr>
                    <m:t>2</m:t>
                  </m:r>
                </m:sup>
              </m:sSubSup>
              <m:r>
                <w:rPr>
                  <w:rFonts w:ascii="Cambria Math" w:eastAsia="SimSun" w:hAnsi="Cambria Math"/>
                  <w:szCs w:val="21"/>
                  <w:lang w:val="en-GB"/>
                </w:rPr>
                <m:t>)/(P</m:t>
              </m:r>
              <m:r>
                <w:rPr>
                  <w:rFonts w:ascii="Cambria Math" w:eastAsia="SimSun" w:hAnsi="Cambria Math"/>
                  <w:szCs w:val="21"/>
                  <w:vertAlign w:val="subscript"/>
                  <w:lang w:val="en-GB"/>
                </w:rPr>
                <m:t>1</m:t>
              </m:r>
              <m:r>
                <w:rPr>
                  <w:rFonts w:ascii="Cambria Math" w:eastAsia="SimSun" w:hAnsi="Cambria Math"/>
                  <w:szCs w:val="21"/>
                  <w:lang w:val="en-GB"/>
                </w:rPr>
                <m:t> + P</m:t>
              </m:r>
              <m:r>
                <w:rPr>
                  <w:rFonts w:ascii="Cambria Math" w:eastAsia="SimSun" w:hAnsi="Cambria Math"/>
                  <w:szCs w:val="21"/>
                  <w:vertAlign w:val="subscript"/>
                  <w:lang w:val="en-GB"/>
                </w:rPr>
                <m:t>2</m:t>
              </m:r>
              <m:r>
                <w:rPr>
                  <w:rFonts w:ascii="Cambria Math" w:eastAsia="SimSun" w:hAnsi="Cambria Math"/>
                  <w:szCs w:val="21"/>
                  <w:lang w:val="en-GB"/>
                </w:rPr>
                <m:t>)</m:t>
              </m:r>
            </m:e>
          </m:rad>
        </m:oMath>
      </m:oMathPara>
    </w:p>
    <w:p w14:paraId="7F244777" w14:textId="39D693EC" w:rsidR="00FF3372" w:rsidRPr="00FF3372" w:rsidRDefault="001D67E7" w:rsidP="009B2891">
      <w:pPr>
        <w:pStyle w:val="BodyText"/>
        <w:tabs>
          <w:tab w:val="num" w:pos="226"/>
          <w:tab w:val="num" w:pos="284"/>
          <w:tab w:val="left" w:pos="5103"/>
        </w:tabs>
        <w:snapToGrid w:val="0"/>
        <w:rPr>
          <w:rFonts w:eastAsia="SimSun"/>
          <w:bCs/>
          <w:sz w:val="21"/>
          <w:szCs w:val="21"/>
          <w:lang w:val="en-US" w:eastAsia="zh-CN"/>
        </w:rPr>
      </w:pPr>
      <m:oMathPara>
        <m:oMath>
          <m:sSub>
            <m:sSubPr>
              <m:ctrlPr>
                <w:rPr>
                  <w:rFonts w:ascii="Cambria Math" w:eastAsia="SimSun" w:hAnsi="Cambria Math"/>
                  <w:i/>
                  <w:iCs/>
                  <w:szCs w:val="21"/>
                </w:rPr>
              </m:ctrlPr>
            </m:sSubPr>
            <m:e>
              <m:r>
                <w:rPr>
                  <w:rFonts w:ascii="Cambria Math" w:eastAsia="SimSun" w:hAnsi="Cambria Math"/>
                  <w:szCs w:val="21"/>
                </w:rPr>
                <m:t>Z</m:t>
              </m:r>
            </m:e>
            <m:sub>
              <m:r>
                <w:rPr>
                  <w:rFonts w:ascii="Cambria Math" w:eastAsia="SimSun" w:hAnsi="Cambria Math"/>
                  <w:szCs w:val="21"/>
                </w:rPr>
                <m:t>2</m:t>
              </m:r>
            </m:sub>
          </m:sSub>
          <m:r>
            <w:rPr>
              <w:rFonts w:ascii="Cambria Math" w:eastAsia="SimSun" w:hAnsi="Cambria Math"/>
              <w:szCs w:val="21"/>
              <w:lang w:val="en-GB"/>
            </w:rPr>
            <m:t>=</m:t>
          </m:r>
          <m:f>
            <m:fPr>
              <m:ctrlPr>
                <w:rPr>
                  <w:rFonts w:ascii="Cambria Math" w:eastAsia="SimSun" w:hAnsi="Cambria Math"/>
                  <w:i/>
                  <w:iCs/>
                  <w:szCs w:val="21"/>
                </w:rPr>
              </m:ctrlPr>
            </m:fPr>
            <m:num>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1</m:t>
                  </m:r>
                </m:sub>
              </m:sSub>
              <m:r>
                <w:rPr>
                  <w:rFonts w:ascii="Cambria Math" w:eastAsia="SimSun" w:hAnsi="Cambria Math"/>
                  <w:szCs w:val="21"/>
                  <w:lang w:val="en-GB"/>
                </w:rPr>
                <m:t>+</m:t>
              </m:r>
              <m:sSub>
                <m:sSubPr>
                  <m:ctrlPr>
                    <w:rPr>
                      <w:rFonts w:ascii="Cambria Math" w:eastAsia="SimSun" w:hAnsi="Cambria Math"/>
                      <w:i/>
                      <w:iCs/>
                      <w:szCs w:val="21"/>
                    </w:rPr>
                  </m:ctrlPr>
                </m:sSubPr>
                <m:e>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 ∙EVM</m:t>
                  </m:r>
                </m:e>
                <m:sub>
                  <m:r>
                    <w:rPr>
                      <w:rFonts w:ascii="Cambria Math" w:eastAsia="SimSun" w:hAnsi="Cambria Math"/>
                      <w:szCs w:val="21"/>
                      <w:lang w:val="en-GB"/>
                    </w:rPr>
                    <m:t>2</m:t>
                  </m:r>
                </m:sub>
              </m:sSub>
            </m:num>
            <m:den>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den>
          </m:f>
        </m:oMath>
      </m:oMathPara>
    </w:p>
    <w:p w14:paraId="4091A788" w14:textId="2C1EBED8" w:rsidR="00E21FA9" w:rsidRDefault="00E21FA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If EVM</w:t>
      </w:r>
      <w:r w:rsidRPr="00E21FA9">
        <w:rPr>
          <w:rFonts w:eastAsia="SimSun"/>
          <w:bCs/>
          <w:sz w:val="21"/>
          <w:szCs w:val="21"/>
          <w:vertAlign w:val="subscript"/>
          <w:lang w:val="en-GB" w:eastAsia="zh-CN"/>
        </w:rPr>
        <w:t>1</w:t>
      </w:r>
      <w:r>
        <w:rPr>
          <w:rFonts w:eastAsia="SimSun"/>
          <w:bCs/>
          <w:sz w:val="21"/>
          <w:szCs w:val="21"/>
          <w:lang w:val="en-GB" w:eastAsia="zh-CN"/>
        </w:rPr>
        <w:t xml:space="preserve"> and EVM</w:t>
      </w:r>
      <w:r w:rsidRPr="00E21FA9">
        <w:rPr>
          <w:rFonts w:eastAsia="SimSun"/>
          <w:bCs/>
          <w:sz w:val="21"/>
          <w:szCs w:val="21"/>
          <w:vertAlign w:val="subscript"/>
          <w:lang w:val="en-GB" w:eastAsia="zh-CN"/>
        </w:rPr>
        <w:t>2</w:t>
      </w:r>
      <w:r>
        <w:rPr>
          <w:rFonts w:eastAsia="SimSun"/>
          <w:bCs/>
          <w:sz w:val="21"/>
          <w:szCs w:val="21"/>
          <w:lang w:val="en-GB" w:eastAsia="zh-CN"/>
        </w:rPr>
        <w:t xml:space="preserve"> are equal, both options are identical, thus we can focus on the case when they are different.</w:t>
      </w:r>
    </w:p>
    <w:p w14:paraId="387997EA" w14:textId="5273D3D0" w:rsidR="00FF3372" w:rsidRDefault="00FF3372"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And the difference of their squared values can be calculated as:</w:t>
      </w:r>
    </w:p>
    <w:p w14:paraId="363122D4" w14:textId="3896612F" w:rsidR="00FF3372" w:rsidRDefault="00FF3372" w:rsidP="009B2891">
      <w:pPr>
        <w:pStyle w:val="BodyText"/>
        <w:tabs>
          <w:tab w:val="num" w:pos="226"/>
          <w:tab w:val="num" w:pos="284"/>
          <w:tab w:val="left" w:pos="5103"/>
        </w:tabs>
        <w:snapToGrid w:val="0"/>
        <w:rPr>
          <w:rFonts w:eastAsia="SimSun"/>
          <w:bCs/>
          <w:sz w:val="21"/>
          <w:szCs w:val="21"/>
          <w:lang w:val="en-GB" w:eastAsia="zh-CN"/>
        </w:rPr>
      </w:pPr>
      <m:oMathPara>
        <m:oMath>
          <m:r>
            <w:rPr>
              <w:rFonts w:ascii="Cambria Math" w:eastAsia="SimSun" w:hAnsi="Cambria Math"/>
              <w:sz w:val="21"/>
              <w:szCs w:val="21"/>
              <w:lang w:val="en-GB" w:eastAsia="zh-CN"/>
            </w:rPr>
            <m:t>∆=</m:t>
          </m:r>
          <m:sSubSup>
            <m:sSubSupPr>
              <m:ctrlPr>
                <w:rPr>
                  <w:rFonts w:ascii="Cambria Math" w:eastAsia="SimSun" w:hAnsi="Cambria Math"/>
                  <w:bCs/>
                  <w:i/>
                  <w:sz w:val="21"/>
                  <w:szCs w:val="21"/>
                  <w:lang w:val="en-GB" w:eastAsia="zh-CN"/>
                </w:rPr>
              </m:ctrlPr>
            </m:sSubSupPr>
            <m:e>
              <m:r>
                <w:rPr>
                  <w:rFonts w:ascii="Cambria Math" w:eastAsia="SimSun" w:hAnsi="Cambria Math"/>
                  <w:sz w:val="21"/>
                  <w:szCs w:val="21"/>
                  <w:lang w:val="en-GB" w:eastAsia="zh-CN"/>
                </w:rPr>
                <m:t>Z</m:t>
              </m:r>
            </m:e>
            <m:sub>
              <m:r>
                <w:rPr>
                  <w:rFonts w:ascii="Cambria Math" w:eastAsia="SimSun" w:hAnsi="Cambria Math"/>
                  <w:sz w:val="21"/>
                  <w:szCs w:val="21"/>
                  <w:lang w:val="en-GB" w:eastAsia="zh-CN"/>
                </w:rPr>
                <m:t>1</m:t>
              </m:r>
            </m:sub>
            <m:sup>
              <m:r>
                <w:rPr>
                  <w:rFonts w:ascii="Cambria Math" w:eastAsia="SimSun" w:hAnsi="Cambria Math"/>
                  <w:sz w:val="21"/>
                  <w:szCs w:val="21"/>
                  <w:lang w:val="en-GB" w:eastAsia="zh-CN"/>
                </w:rPr>
                <m:t>2</m:t>
              </m:r>
            </m:sup>
          </m:sSubSup>
          <m:r>
            <w:rPr>
              <w:rFonts w:ascii="Cambria Math" w:eastAsia="SimSun" w:hAnsi="Cambria Math"/>
              <w:sz w:val="21"/>
              <w:szCs w:val="21"/>
              <w:lang w:val="en-GB" w:eastAsia="zh-CN"/>
            </w:rPr>
            <m:t>-</m:t>
          </m:r>
          <m:sSubSup>
            <m:sSubSupPr>
              <m:ctrlPr>
                <w:rPr>
                  <w:rFonts w:ascii="Cambria Math" w:eastAsia="SimSun" w:hAnsi="Cambria Math"/>
                  <w:bCs/>
                  <w:i/>
                  <w:sz w:val="21"/>
                  <w:szCs w:val="21"/>
                  <w:lang w:val="en-GB" w:eastAsia="zh-CN"/>
                </w:rPr>
              </m:ctrlPr>
            </m:sSubSupPr>
            <m:e>
              <m:r>
                <w:rPr>
                  <w:rFonts w:ascii="Cambria Math" w:eastAsia="SimSun" w:hAnsi="Cambria Math"/>
                  <w:sz w:val="21"/>
                  <w:szCs w:val="21"/>
                  <w:lang w:val="en-GB" w:eastAsia="zh-CN"/>
                </w:rPr>
                <m:t>Z</m:t>
              </m:r>
            </m:e>
            <m:sub>
              <m:r>
                <w:rPr>
                  <w:rFonts w:ascii="Cambria Math" w:eastAsia="SimSun" w:hAnsi="Cambria Math"/>
                  <w:sz w:val="21"/>
                  <w:szCs w:val="21"/>
                  <w:lang w:val="en-GB" w:eastAsia="zh-CN"/>
                </w:rPr>
                <m:t>2</m:t>
              </m:r>
            </m:sub>
            <m:sup>
              <m:r>
                <w:rPr>
                  <w:rFonts w:ascii="Cambria Math" w:eastAsia="SimSun" w:hAnsi="Cambria Math"/>
                  <w:sz w:val="21"/>
                  <w:szCs w:val="21"/>
                  <w:lang w:val="en-GB" w:eastAsia="zh-CN"/>
                </w:rPr>
                <m:t>2</m:t>
              </m:r>
            </m:sup>
          </m:sSubSup>
          <m:r>
            <w:rPr>
              <w:rFonts w:ascii="Cambria Math" w:eastAsia="SimSun" w:hAnsi="Cambria Math"/>
              <w:sz w:val="21"/>
              <w:szCs w:val="21"/>
              <w:lang w:val="en-GB" w:eastAsia="zh-CN"/>
            </w:rPr>
            <m:t>=</m:t>
          </m:r>
          <m:f>
            <m:fPr>
              <m:ctrlPr>
                <w:rPr>
                  <w:rFonts w:ascii="Cambria Math" w:eastAsia="SimSun" w:hAnsi="Cambria Math"/>
                  <w:bCs/>
                  <w:i/>
                  <w:sz w:val="21"/>
                  <w:szCs w:val="21"/>
                  <w:lang w:val="en-GB" w:eastAsia="zh-CN"/>
                </w:rPr>
              </m:ctrlPr>
            </m:fPr>
            <m:num>
              <m:d>
                <m:dPr>
                  <m:ctrlPr>
                    <w:rPr>
                      <w:rFonts w:ascii="Cambria Math" w:eastAsia="SimSun" w:hAnsi="Cambria Math"/>
                      <w:i/>
                      <w:iCs/>
                      <w:szCs w:val="21"/>
                      <w:lang w:val="en-GB"/>
                    </w:rPr>
                  </m:ctrlPr>
                </m:dPr>
                <m:e>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1</m:t>
                      </m:r>
                    </m:sub>
                    <m:sup>
                      <m:r>
                        <w:rPr>
                          <w:rFonts w:ascii="Cambria Math" w:eastAsia="SimSun" w:hAnsi="Cambria Math"/>
                          <w:szCs w:val="21"/>
                          <w:lang w:val="en-GB"/>
                        </w:rPr>
                        <m:t>2</m:t>
                      </m:r>
                    </m:sup>
                  </m:sSubSup>
                  <m:r>
                    <w:rPr>
                      <w:rFonts w:ascii="Cambria Math" w:eastAsia="SimSun" w:hAnsi="Cambria Math"/>
                      <w:szCs w:val="21"/>
                      <w:lang w:val="en-GB"/>
                    </w:rPr>
                    <m:t>+ </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2</m:t>
                      </m:r>
                    </m:sub>
                    <m:sup>
                      <m:r>
                        <w:rPr>
                          <w:rFonts w:ascii="Cambria Math" w:eastAsia="SimSun" w:hAnsi="Cambria Math"/>
                          <w:szCs w:val="21"/>
                          <w:lang w:val="en-GB"/>
                        </w:rPr>
                        <m:t>2</m:t>
                      </m:r>
                    </m:sup>
                  </m:sSubSup>
                </m:e>
              </m:d>
              <m:d>
                <m:dPr>
                  <m:ctrlPr>
                    <w:rPr>
                      <w:rFonts w:ascii="Cambria Math" w:eastAsia="SimSun" w:hAnsi="Cambria Math"/>
                      <w:i/>
                      <w:iCs/>
                      <w:szCs w:val="21"/>
                      <w:lang w:val="en-GB"/>
                    </w:rPr>
                  </m:ctrlPr>
                </m:dPr>
                <m:e>
                  <m:sSub>
                    <m:sSubPr>
                      <m:ctrlPr>
                        <w:rPr>
                          <w:rFonts w:ascii="Cambria Math" w:eastAsia="SimSun" w:hAnsi="Cambria Math"/>
                          <w:i/>
                          <w:iCs/>
                          <w:szCs w:val="21"/>
                          <w:lang w:val="en-GB"/>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 + </m:t>
                  </m:r>
                  <m:sSub>
                    <m:sSubPr>
                      <m:ctrlPr>
                        <w:rPr>
                          <w:rFonts w:ascii="Cambria Math" w:eastAsia="SimSun" w:hAnsi="Cambria Math"/>
                          <w:i/>
                          <w:iCs/>
                          <w:szCs w:val="21"/>
                          <w:lang w:val="en-GB"/>
                        </w:rPr>
                      </m:ctrlPr>
                    </m:sSubPr>
                    <m:e>
                      <m:r>
                        <w:rPr>
                          <w:rFonts w:ascii="Cambria Math" w:eastAsia="SimSun" w:hAnsi="Cambria Math"/>
                          <w:szCs w:val="21"/>
                          <w:lang w:val="en-GB"/>
                        </w:rPr>
                        <m:t>P</m:t>
                      </m:r>
                    </m:e>
                    <m:sub>
                      <m:r>
                        <w:rPr>
                          <w:rFonts w:ascii="Cambria Math" w:eastAsia="SimSun" w:hAnsi="Cambria Math"/>
                          <w:szCs w:val="21"/>
                          <w:lang w:val="en-GB"/>
                        </w:rPr>
                        <m:t>2</m:t>
                      </m:r>
                    </m:sub>
                  </m:sSub>
                </m:e>
              </m:d>
              <m:r>
                <w:rPr>
                  <w:rFonts w:ascii="Cambria Math" w:eastAsia="SimSun" w:hAnsi="Cambria Math"/>
                  <w:szCs w:val="21"/>
                  <w:lang w:val="en-GB"/>
                </w:rPr>
                <m:t>-</m:t>
              </m:r>
              <m:sSup>
                <m:sSupPr>
                  <m:ctrlPr>
                    <w:rPr>
                      <w:rFonts w:ascii="Cambria Math" w:eastAsia="SimSun" w:hAnsi="Cambria Math"/>
                      <w:i/>
                      <w:iCs/>
                      <w:szCs w:val="21"/>
                      <w:lang w:val="en-GB"/>
                    </w:rPr>
                  </m:ctrlPr>
                </m:sSupPr>
                <m:e>
                  <m:r>
                    <w:rPr>
                      <w:rFonts w:ascii="Cambria Math" w:eastAsia="SimSun" w:hAnsi="Cambria Math"/>
                      <w:szCs w:val="21"/>
                      <w:lang w:val="en-GB"/>
                    </w:rPr>
                    <m:t>(</m:t>
                  </m:r>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1</m:t>
                      </m:r>
                    </m:sub>
                  </m:sSub>
                  <m:r>
                    <w:rPr>
                      <w:rFonts w:ascii="Cambria Math" w:eastAsia="SimSun" w:hAnsi="Cambria Math"/>
                      <w:szCs w:val="21"/>
                      <w:lang w:val="en-GB"/>
                    </w:rPr>
                    <m:t>+</m:t>
                  </m:r>
                  <m:sSub>
                    <m:sSubPr>
                      <m:ctrlPr>
                        <w:rPr>
                          <w:rFonts w:ascii="Cambria Math" w:eastAsia="SimSun" w:hAnsi="Cambria Math"/>
                          <w:i/>
                          <w:iCs/>
                          <w:szCs w:val="21"/>
                        </w:rPr>
                      </m:ctrlPr>
                    </m:sSubPr>
                    <m:e>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2</m:t>
                          </m:r>
                        </m:sub>
                      </m:sSub>
                      <m:r>
                        <w:rPr>
                          <w:rFonts w:ascii="Cambria Math" w:eastAsia="SimSun" w:hAnsi="Cambria Math"/>
                          <w:szCs w:val="21"/>
                          <w:lang w:val="en-GB"/>
                        </w:rPr>
                        <m:t> ∙EVM</m:t>
                      </m:r>
                    </m:e>
                    <m:sub>
                      <m:r>
                        <w:rPr>
                          <w:rFonts w:ascii="Cambria Math" w:eastAsia="SimSun" w:hAnsi="Cambria Math"/>
                          <w:szCs w:val="21"/>
                          <w:lang w:val="en-GB"/>
                        </w:rPr>
                        <m:t>2</m:t>
                      </m:r>
                    </m:sub>
                  </m:sSub>
                  <m:r>
                    <w:rPr>
                      <w:rFonts w:ascii="Cambria Math" w:eastAsia="SimSun" w:hAnsi="Cambria Math"/>
                      <w:szCs w:val="21"/>
                      <w:lang w:val="en-GB"/>
                    </w:rPr>
                    <m:t>)</m:t>
                  </m:r>
                </m:e>
                <m:sup>
                  <m:r>
                    <w:rPr>
                      <w:rFonts w:ascii="Cambria Math" w:eastAsia="SimSun" w:hAnsi="Cambria Math"/>
                      <w:szCs w:val="21"/>
                      <w:lang w:val="en-GB"/>
                    </w:rPr>
                    <m:t>2</m:t>
                  </m:r>
                </m:sup>
              </m:sSup>
            </m:num>
            <m:den>
              <m:sSup>
                <m:sSupPr>
                  <m:ctrlPr>
                    <w:rPr>
                      <w:rFonts w:ascii="Cambria Math" w:eastAsia="SimSun" w:hAnsi="Cambria Math"/>
                      <w:bCs/>
                      <w:i/>
                      <w:sz w:val="21"/>
                      <w:szCs w:val="21"/>
                      <w:lang w:val="en-GB" w:eastAsia="zh-CN"/>
                    </w:rPr>
                  </m:ctrlPr>
                </m:sSupPr>
                <m:e>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P</m:t>
                      </m:r>
                    </m:e>
                    <m:sub>
                      <m:r>
                        <w:rPr>
                          <w:rFonts w:ascii="Cambria Math" w:eastAsia="SimSun" w:hAnsi="Cambria Math"/>
                          <w:sz w:val="21"/>
                          <w:szCs w:val="21"/>
                          <w:lang w:val="en-GB" w:eastAsia="zh-CN"/>
                        </w:rPr>
                        <m:t>1</m:t>
                      </m:r>
                    </m:sub>
                  </m:sSub>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P</m:t>
                      </m:r>
                    </m:e>
                    <m:sub>
                      <m:r>
                        <w:rPr>
                          <w:rFonts w:ascii="Cambria Math" w:eastAsia="SimSun" w:hAnsi="Cambria Math"/>
                          <w:sz w:val="21"/>
                          <w:szCs w:val="21"/>
                          <w:lang w:val="en-GB" w:eastAsia="zh-CN"/>
                        </w:rPr>
                        <m:t>2</m:t>
                      </m:r>
                    </m:sub>
                  </m:sSub>
                  <m:r>
                    <w:rPr>
                      <w:rFonts w:ascii="Cambria Math" w:eastAsia="SimSun" w:hAnsi="Cambria Math"/>
                      <w:sz w:val="21"/>
                      <w:szCs w:val="21"/>
                      <w:lang w:val="en-GB" w:eastAsia="zh-CN"/>
                    </w:rPr>
                    <m:t>)</m:t>
                  </m:r>
                </m:e>
                <m:sup>
                  <m:r>
                    <w:rPr>
                      <w:rFonts w:ascii="Cambria Math" w:eastAsia="SimSun" w:hAnsi="Cambria Math"/>
                      <w:sz w:val="21"/>
                      <w:szCs w:val="21"/>
                      <w:lang w:val="en-GB" w:eastAsia="zh-CN"/>
                    </w:rPr>
                    <m:t>2</m:t>
                  </m:r>
                </m:sup>
              </m:sSup>
            </m:den>
          </m:f>
        </m:oMath>
      </m:oMathPara>
    </w:p>
    <w:p w14:paraId="4BAFADC8" w14:textId="6425DC5D" w:rsidR="00FF3372" w:rsidRDefault="003F1D8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difference can be further simplified as:</w:t>
      </w:r>
    </w:p>
    <w:p w14:paraId="23AEA0F2" w14:textId="6240280E" w:rsidR="003F1D8F" w:rsidRDefault="003F1D8F" w:rsidP="003F1D8F">
      <w:pPr>
        <w:pStyle w:val="BodyText"/>
        <w:tabs>
          <w:tab w:val="num" w:pos="226"/>
          <w:tab w:val="num" w:pos="284"/>
          <w:tab w:val="left" w:pos="5103"/>
        </w:tabs>
        <w:snapToGrid w:val="0"/>
        <w:rPr>
          <w:rFonts w:eastAsia="SimSun"/>
          <w:bCs/>
          <w:sz w:val="21"/>
          <w:szCs w:val="21"/>
          <w:lang w:val="en-GB" w:eastAsia="zh-CN"/>
        </w:rPr>
      </w:pPr>
      <m:oMathPara>
        <m:oMath>
          <m:r>
            <w:rPr>
              <w:rFonts w:ascii="Cambria Math" w:eastAsia="SimSun" w:hAnsi="Cambria Math"/>
              <w:sz w:val="21"/>
              <w:szCs w:val="21"/>
              <w:lang w:val="en-GB" w:eastAsia="zh-CN"/>
            </w:rPr>
            <m:t>∆=</m:t>
          </m:r>
          <m:f>
            <m:fPr>
              <m:ctrlPr>
                <w:rPr>
                  <w:rFonts w:ascii="Cambria Math" w:eastAsia="SimSun" w:hAnsi="Cambria Math"/>
                  <w:bCs/>
                  <w:i/>
                  <w:sz w:val="21"/>
                  <w:szCs w:val="21"/>
                  <w:lang w:val="en-GB" w:eastAsia="zh-CN"/>
                </w:rPr>
              </m:ctrlPr>
            </m:fPr>
            <m:num>
              <m:sSub>
                <m:sSubPr>
                  <m:ctrlPr>
                    <w:rPr>
                      <w:rFonts w:ascii="Cambria Math" w:eastAsia="SimSun" w:hAnsi="Cambria Math"/>
                      <w:i/>
                      <w:iCs/>
                      <w:szCs w:val="21"/>
                    </w:rPr>
                  </m:ctrlPr>
                </m:sSubPr>
                <m:e>
                  <m:sSub>
                    <m:sSubPr>
                      <m:ctrlPr>
                        <w:rPr>
                          <w:rFonts w:ascii="Cambria Math" w:eastAsia="SimSun" w:hAnsi="Cambria Math"/>
                          <w:i/>
                          <w:iCs/>
                          <w:szCs w:val="21"/>
                        </w:rPr>
                      </m:ctrlPr>
                    </m:sSubPr>
                    <m:e>
                      <m:r>
                        <w:rPr>
                          <w:rFonts w:ascii="Cambria Math" w:eastAsia="SimSun" w:hAnsi="Cambria Math"/>
                          <w:szCs w:val="21"/>
                          <w:lang w:val="en-GB"/>
                        </w:rPr>
                        <m:t>P</m:t>
                      </m:r>
                    </m:e>
                    <m:sub>
                      <m:r>
                        <w:rPr>
                          <w:rFonts w:ascii="Cambria Math" w:eastAsia="SimSun" w:hAnsi="Cambria Math"/>
                          <w:szCs w:val="21"/>
                          <w:lang w:val="en-GB"/>
                        </w:rPr>
                        <m:t>1</m:t>
                      </m:r>
                    </m:sub>
                  </m:sSub>
                  <m:r>
                    <w:rPr>
                      <w:rFonts w:ascii="Cambria Math" w:eastAsia="SimSun" w:hAnsi="Cambria Math"/>
                      <w:szCs w:val="21"/>
                      <w:lang w:val="en-GB"/>
                    </w:rPr>
                    <m:t>P</m:t>
                  </m:r>
                </m:e>
                <m:sub>
                  <m:r>
                    <w:rPr>
                      <w:rFonts w:ascii="Cambria Math" w:eastAsia="SimSun" w:hAnsi="Cambria Math"/>
                      <w:szCs w:val="21"/>
                      <w:lang w:val="en-GB"/>
                    </w:rPr>
                    <m:t>2</m:t>
                  </m:r>
                </m:sub>
              </m:sSub>
              <m:d>
                <m:dPr>
                  <m:ctrlPr>
                    <w:rPr>
                      <w:rFonts w:ascii="Cambria Math" w:eastAsia="SimSun" w:hAnsi="Cambria Math"/>
                      <w:i/>
                      <w:iCs/>
                      <w:szCs w:val="21"/>
                      <w:lang w:val="en-GB"/>
                    </w:rPr>
                  </m:ctrlPr>
                </m:dPr>
                <m:e>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1</m:t>
                      </m:r>
                    </m:sub>
                    <m:sup>
                      <m:r>
                        <w:rPr>
                          <w:rFonts w:ascii="Cambria Math" w:eastAsia="SimSun" w:hAnsi="Cambria Math"/>
                          <w:szCs w:val="21"/>
                          <w:lang w:val="en-GB"/>
                        </w:rPr>
                        <m:t>2</m:t>
                      </m:r>
                    </m:sup>
                  </m:sSubSup>
                  <m:r>
                    <w:rPr>
                      <w:rFonts w:ascii="Cambria Math" w:eastAsia="SimSun" w:hAnsi="Cambria Math"/>
                      <w:szCs w:val="21"/>
                      <w:lang w:val="en-GB"/>
                    </w:rPr>
                    <m:t>+</m:t>
                  </m:r>
                  <m:sSubSup>
                    <m:sSubSupPr>
                      <m:ctrlPr>
                        <w:rPr>
                          <w:rFonts w:ascii="Cambria Math" w:eastAsia="SimSun" w:hAnsi="Cambria Math"/>
                          <w:i/>
                          <w:iCs/>
                          <w:szCs w:val="21"/>
                        </w:rPr>
                      </m:ctrlPr>
                    </m:sSubSupPr>
                    <m:e>
                      <m:r>
                        <w:rPr>
                          <w:rFonts w:ascii="Cambria Math" w:eastAsia="SimSun" w:hAnsi="Cambria Math"/>
                          <w:szCs w:val="21"/>
                          <w:lang w:val="en-GB"/>
                        </w:rPr>
                        <m:t>EVM</m:t>
                      </m:r>
                    </m:e>
                    <m:sub>
                      <m:r>
                        <w:rPr>
                          <w:rFonts w:ascii="Cambria Math" w:eastAsia="SimSun" w:hAnsi="Cambria Math"/>
                          <w:szCs w:val="21"/>
                          <w:lang w:val="en-GB"/>
                        </w:rPr>
                        <m:t>2</m:t>
                      </m:r>
                    </m:sub>
                    <m:sup>
                      <m:r>
                        <w:rPr>
                          <w:rFonts w:ascii="Cambria Math" w:eastAsia="SimSun" w:hAnsi="Cambria Math"/>
                          <w:szCs w:val="21"/>
                          <w:lang w:val="en-GB"/>
                        </w:rPr>
                        <m:t>2</m:t>
                      </m:r>
                    </m:sup>
                  </m:sSubSup>
                  <m:r>
                    <w:rPr>
                      <w:rFonts w:ascii="Cambria Math" w:eastAsia="SimSun" w:hAnsi="Cambria Math"/>
                      <w:szCs w:val="21"/>
                    </w:rPr>
                    <m:t>-2</m:t>
                  </m:r>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1</m:t>
                      </m:r>
                    </m:sub>
                  </m:sSub>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2</m:t>
                      </m:r>
                    </m:sub>
                  </m:sSub>
                </m:e>
              </m:d>
            </m:num>
            <m:den>
              <m:sSup>
                <m:sSupPr>
                  <m:ctrlPr>
                    <w:rPr>
                      <w:rFonts w:ascii="Cambria Math" w:eastAsia="SimSun" w:hAnsi="Cambria Math"/>
                      <w:bCs/>
                      <w:i/>
                      <w:sz w:val="21"/>
                      <w:szCs w:val="21"/>
                      <w:lang w:val="en-GB" w:eastAsia="zh-CN"/>
                    </w:rPr>
                  </m:ctrlPr>
                </m:sSupPr>
                <m:e>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P</m:t>
                      </m:r>
                    </m:e>
                    <m:sub>
                      <m:r>
                        <w:rPr>
                          <w:rFonts w:ascii="Cambria Math" w:eastAsia="SimSun" w:hAnsi="Cambria Math"/>
                          <w:sz w:val="21"/>
                          <w:szCs w:val="21"/>
                          <w:lang w:val="en-GB" w:eastAsia="zh-CN"/>
                        </w:rPr>
                        <m:t>1</m:t>
                      </m:r>
                    </m:sub>
                  </m:sSub>
                  <m:r>
                    <w:rPr>
                      <w:rFonts w:ascii="Cambria Math" w:eastAsia="SimSun" w:hAnsi="Cambria Math"/>
                      <w:sz w:val="21"/>
                      <w:szCs w:val="21"/>
                      <w:lang w:val="en-GB" w:eastAsia="zh-CN"/>
                    </w:rPr>
                    <m:t>+</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P</m:t>
                      </m:r>
                    </m:e>
                    <m:sub>
                      <m:r>
                        <w:rPr>
                          <w:rFonts w:ascii="Cambria Math" w:eastAsia="SimSun" w:hAnsi="Cambria Math"/>
                          <w:sz w:val="21"/>
                          <w:szCs w:val="21"/>
                          <w:lang w:val="en-GB" w:eastAsia="zh-CN"/>
                        </w:rPr>
                        <m:t>2</m:t>
                      </m:r>
                    </m:sub>
                  </m:sSub>
                  <m:r>
                    <w:rPr>
                      <w:rFonts w:ascii="Cambria Math" w:eastAsia="SimSun" w:hAnsi="Cambria Math"/>
                      <w:sz w:val="21"/>
                      <w:szCs w:val="21"/>
                      <w:lang w:val="en-GB" w:eastAsia="zh-CN"/>
                    </w:rPr>
                    <m:t>)</m:t>
                  </m:r>
                </m:e>
                <m:sup>
                  <m:r>
                    <w:rPr>
                      <w:rFonts w:ascii="Cambria Math" w:eastAsia="SimSun" w:hAnsi="Cambria Math"/>
                      <w:sz w:val="21"/>
                      <w:szCs w:val="21"/>
                      <w:lang w:val="en-GB" w:eastAsia="zh-CN"/>
                    </w:rPr>
                    <m:t>2</m:t>
                  </m:r>
                </m:sup>
              </m:sSup>
            </m:den>
          </m:f>
        </m:oMath>
      </m:oMathPara>
    </w:p>
    <w:p w14:paraId="1B83D698" w14:textId="63DEC618" w:rsidR="003F1D8F" w:rsidRDefault="00E21FA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It is obvious that ∆ is </w:t>
      </w:r>
      <w:r w:rsidR="006D15BB">
        <w:rPr>
          <w:rFonts w:eastAsia="SimSun"/>
          <w:bCs/>
          <w:sz w:val="21"/>
          <w:szCs w:val="21"/>
          <w:lang w:val="en-GB" w:eastAsia="zh-CN"/>
        </w:rPr>
        <w:t>larger</w:t>
      </w:r>
      <w:r>
        <w:rPr>
          <w:rFonts w:eastAsia="SimSun"/>
          <w:bCs/>
          <w:sz w:val="21"/>
          <w:szCs w:val="21"/>
          <w:lang w:val="en-GB" w:eastAsia="zh-CN"/>
        </w:rPr>
        <w:t xml:space="preserve"> than 0</w:t>
      </w:r>
      <w:r w:rsidR="006D15BB">
        <w:rPr>
          <w:rFonts w:eastAsia="SimSun"/>
          <w:bCs/>
          <w:sz w:val="21"/>
          <w:szCs w:val="21"/>
          <w:lang w:val="en-GB" w:eastAsia="zh-CN"/>
        </w:rPr>
        <w:t xml:space="preserve"> if </w:t>
      </w:r>
      <m:oMath>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1</m:t>
            </m:r>
          </m:sub>
        </m:sSub>
      </m:oMath>
      <w:r w:rsidR="006D15BB">
        <w:rPr>
          <w:rFonts w:eastAsia="SimSun"/>
          <w:iCs/>
          <w:szCs w:val="21"/>
          <w:lang w:val="en-US"/>
        </w:rPr>
        <w:t xml:space="preserve"> and </w:t>
      </w:r>
      <m:oMath>
        <m:sSub>
          <m:sSubPr>
            <m:ctrlPr>
              <w:rPr>
                <w:rFonts w:ascii="Cambria Math" w:eastAsia="SimSun" w:hAnsi="Cambria Math"/>
                <w:i/>
                <w:iCs/>
                <w:szCs w:val="21"/>
              </w:rPr>
            </m:ctrlPr>
          </m:sSubPr>
          <m:e>
            <m:r>
              <w:rPr>
                <w:rFonts w:ascii="Cambria Math" w:eastAsia="SimSun" w:hAnsi="Cambria Math"/>
                <w:szCs w:val="21"/>
                <w:lang w:val="en-GB"/>
              </w:rPr>
              <m:t> EVM</m:t>
            </m:r>
          </m:e>
          <m:sub>
            <m:r>
              <w:rPr>
                <w:rFonts w:ascii="Cambria Math" w:eastAsia="SimSun" w:hAnsi="Cambria Math"/>
                <w:szCs w:val="21"/>
                <w:lang w:val="en-GB"/>
              </w:rPr>
              <m:t>2</m:t>
            </m:r>
          </m:sub>
        </m:sSub>
      </m:oMath>
      <w:r w:rsidR="006D15BB">
        <w:rPr>
          <w:rFonts w:eastAsia="SimSun"/>
          <w:bCs/>
          <w:sz w:val="21"/>
          <w:szCs w:val="21"/>
          <w:lang w:val="en-GB" w:eastAsia="zh-CN"/>
        </w:rPr>
        <w:t xml:space="preserve"> are not equal,</w:t>
      </w:r>
      <w:r>
        <w:rPr>
          <w:rFonts w:eastAsia="SimSun"/>
          <w:bCs/>
          <w:sz w:val="21"/>
          <w:szCs w:val="21"/>
          <w:lang w:val="en-GB" w:eastAsia="zh-CN"/>
        </w:rPr>
        <w:t xml:space="preserve"> which implies that Option 3b</w:t>
      </w:r>
      <w:r w:rsidR="007570E6">
        <w:rPr>
          <w:rFonts w:eastAsia="SimSun"/>
          <w:bCs/>
          <w:sz w:val="21"/>
          <w:szCs w:val="21"/>
          <w:lang w:val="en-GB" w:eastAsia="zh-CN"/>
        </w:rPr>
        <w:t xml:space="preserve"> gives a smaller composite EVM value for the transparent TxD given a non-identical pair of EVMs from two branches and power splitting</w:t>
      </w:r>
      <w:r w:rsidR="00500305">
        <w:rPr>
          <w:rFonts w:eastAsia="SimSun"/>
          <w:bCs/>
          <w:sz w:val="21"/>
          <w:szCs w:val="21"/>
          <w:lang w:val="en-GB" w:eastAsia="zh-CN"/>
        </w:rPr>
        <w:t>, thus equivalently relaxes the final EVM requirement.</w:t>
      </w:r>
    </w:p>
    <w:p w14:paraId="527FC4A5" w14:textId="7A7B7D39" w:rsidR="00FF3372" w:rsidRPr="00500305" w:rsidRDefault="00500305" w:rsidP="009B2891">
      <w:pPr>
        <w:pStyle w:val="BodyText"/>
        <w:tabs>
          <w:tab w:val="num" w:pos="226"/>
          <w:tab w:val="num" w:pos="284"/>
          <w:tab w:val="left" w:pos="5103"/>
        </w:tabs>
        <w:snapToGrid w:val="0"/>
        <w:rPr>
          <w:rFonts w:eastAsia="SimSun"/>
          <w:b/>
          <w:sz w:val="21"/>
          <w:szCs w:val="21"/>
          <w:lang w:val="en-GB" w:eastAsia="zh-CN"/>
        </w:rPr>
      </w:pPr>
      <w:r w:rsidRPr="00500305">
        <w:rPr>
          <w:rFonts w:eastAsia="SimSun"/>
          <w:b/>
          <w:sz w:val="21"/>
          <w:szCs w:val="21"/>
          <w:lang w:val="en-GB" w:eastAsia="zh-CN"/>
        </w:rPr>
        <w:t>Observation 1: Option 3b provides a smaller value than Option 1 for a non-identical pair of EVM values, thus equivalently relaxes the final EVM requirement.</w:t>
      </w:r>
    </w:p>
    <w:p w14:paraId="7BFFF71C" w14:textId="34A94428"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500305">
        <w:rPr>
          <w:rFonts w:eastAsia="SimSun"/>
          <w:b/>
          <w:bCs/>
          <w:sz w:val="21"/>
          <w:szCs w:val="21"/>
          <w:lang w:val="en-GB" w:eastAsia="zh-CN"/>
        </w:rPr>
        <w:t>1</w:t>
      </w:r>
      <w:r w:rsidRPr="009C0ACA">
        <w:rPr>
          <w:rFonts w:eastAsia="SimSun"/>
          <w:b/>
          <w:bCs/>
          <w:sz w:val="21"/>
          <w:szCs w:val="21"/>
          <w:lang w:val="en-GB" w:eastAsia="zh-CN"/>
        </w:rPr>
        <w:t>:</w:t>
      </w:r>
      <w:r w:rsidR="00500305">
        <w:rPr>
          <w:rFonts w:eastAsia="SimSun"/>
          <w:b/>
          <w:bCs/>
          <w:sz w:val="21"/>
          <w:szCs w:val="21"/>
          <w:lang w:val="en-GB" w:eastAsia="zh-CN"/>
        </w:rPr>
        <w:t xml:space="preserve"> Take Option 1 for calculating EVM for </w:t>
      </w:r>
      <w:r w:rsidR="00232B65">
        <w:rPr>
          <w:rFonts w:eastAsia="SimSun"/>
          <w:b/>
          <w:bCs/>
          <w:sz w:val="21"/>
          <w:szCs w:val="21"/>
          <w:lang w:val="en-GB" w:eastAsia="zh-CN"/>
        </w:rPr>
        <w:t>NR transparent TxD.</w:t>
      </w:r>
      <w:r w:rsidRPr="009C0ACA">
        <w:rPr>
          <w:rFonts w:eastAsia="SimSun"/>
          <w:b/>
          <w:bCs/>
          <w:sz w:val="21"/>
          <w:szCs w:val="21"/>
          <w:lang w:val="en-GB" w:eastAsia="zh-CN"/>
        </w:rPr>
        <w:t xml:space="preserve"> </w:t>
      </w:r>
    </w:p>
    <w:p w14:paraId="5CA88E9E" w14:textId="4974264E" w:rsidR="00232B65" w:rsidRPr="00232B65" w:rsidRDefault="00232B65" w:rsidP="009C0ACA">
      <w:pPr>
        <w:pStyle w:val="BodyText"/>
        <w:tabs>
          <w:tab w:val="num" w:pos="226"/>
          <w:tab w:val="num" w:pos="284"/>
          <w:tab w:val="left" w:pos="5103"/>
        </w:tabs>
        <w:snapToGrid w:val="0"/>
        <w:rPr>
          <w:rFonts w:eastAsia="SimSun"/>
          <w:sz w:val="21"/>
          <w:szCs w:val="21"/>
          <w:lang w:val="en-GB" w:eastAsia="zh-CN"/>
        </w:rPr>
      </w:pPr>
    </w:p>
    <w:p w14:paraId="07EE4F30" w14:textId="6EB35D8B" w:rsidR="00232B65" w:rsidRPr="004A172B" w:rsidRDefault="004A172B" w:rsidP="009C0ACA">
      <w:pPr>
        <w:pStyle w:val="BodyText"/>
        <w:tabs>
          <w:tab w:val="num" w:pos="226"/>
          <w:tab w:val="num" w:pos="284"/>
          <w:tab w:val="left" w:pos="5103"/>
        </w:tabs>
        <w:snapToGrid w:val="0"/>
        <w:rPr>
          <w:rFonts w:eastAsia="SimSun"/>
          <w:b/>
          <w:bCs/>
          <w:sz w:val="21"/>
          <w:szCs w:val="21"/>
          <w:u w:val="single"/>
          <w:lang w:val="en-GB" w:eastAsia="zh-CN"/>
        </w:rPr>
      </w:pPr>
      <w:r w:rsidRPr="004A172B">
        <w:rPr>
          <w:rFonts w:eastAsia="SimSun"/>
          <w:b/>
          <w:bCs/>
          <w:sz w:val="21"/>
          <w:szCs w:val="21"/>
          <w:u w:val="single"/>
          <w:lang w:val="en-GB" w:eastAsia="zh-CN"/>
        </w:rPr>
        <w:t>UE Behavior under Conformance Testing</w:t>
      </w:r>
    </w:p>
    <w:p w14:paraId="00A25E55" w14:textId="26A4CB43" w:rsidR="00232B65" w:rsidRDefault="002F1983"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It actually involves two elemental issues to </w:t>
      </w:r>
      <w:r w:rsidR="007A7103">
        <w:rPr>
          <w:rFonts w:eastAsia="SimSun"/>
          <w:sz w:val="21"/>
          <w:szCs w:val="21"/>
          <w:lang w:val="en-GB" w:eastAsia="zh-CN"/>
        </w:rPr>
        <w:t>conduct</w:t>
      </w:r>
      <w:r>
        <w:rPr>
          <w:rFonts w:eastAsia="SimSun"/>
          <w:sz w:val="21"/>
          <w:szCs w:val="21"/>
          <w:lang w:val="en-GB" w:eastAsia="zh-CN"/>
        </w:rPr>
        <w:t xml:space="preserve"> a test when there is a change of the total transmit power:</w:t>
      </w:r>
    </w:p>
    <w:p w14:paraId="21BF9C1A" w14:textId="049B5ECB" w:rsidR="002F1983" w:rsidRDefault="002F1983" w:rsidP="002F1983">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Whether or not to allow for change the Tx chains contributing to the transparent TxD if UE has more than 2 Tx chains?</w:t>
      </w:r>
    </w:p>
    <w:p w14:paraId="178C4899" w14:textId="6D0FDA28" w:rsidR="002F1983" w:rsidRDefault="002F1983" w:rsidP="002F1983">
      <w:pPr>
        <w:pStyle w:val="BodyText"/>
        <w:numPr>
          <w:ilvl w:val="0"/>
          <w:numId w:val="35"/>
        </w:numPr>
        <w:tabs>
          <w:tab w:val="num" w:pos="284"/>
          <w:tab w:val="left" w:pos="5103"/>
        </w:tabs>
        <w:snapToGrid w:val="0"/>
        <w:rPr>
          <w:rFonts w:eastAsia="SimSun"/>
          <w:sz w:val="21"/>
          <w:szCs w:val="21"/>
          <w:lang w:val="en-GB" w:eastAsia="zh-CN"/>
        </w:rPr>
      </w:pPr>
      <w:r>
        <w:rPr>
          <w:rFonts w:eastAsia="SimSun"/>
          <w:sz w:val="21"/>
          <w:szCs w:val="21"/>
          <w:lang w:val="en-GB" w:eastAsia="zh-CN"/>
        </w:rPr>
        <w:t>Whether or not to allow for change of the Tx power ratio between 2 Tx chains?</w:t>
      </w:r>
    </w:p>
    <w:p w14:paraId="34C2D539" w14:textId="18C7A31A" w:rsidR="004A172B" w:rsidRDefault="005B458C"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Of all 4 options, it can be concluded that for Issue (1), the active Tx chains are not changed. The only difference is whether or not to introduce a declaration on the active connectors. Option 1b can be ruled out since if it is not allowed to change the TxD status, it is unnecessary to introduce any kind of signalling to instruct the UE to do so.</w:t>
      </w:r>
      <w:r w:rsidR="00273159">
        <w:rPr>
          <w:rFonts w:eastAsia="SimSun"/>
          <w:sz w:val="21"/>
          <w:szCs w:val="21"/>
          <w:lang w:val="en-GB" w:eastAsia="zh-CN"/>
        </w:rPr>
        <w:t xml:space="preserve"> Option 2b will only complicate the testing. </w:t>
      </w:r>
      <w:r w:rsidR="003A5153">
        <w:rPr>
          <w:rFonts w:eastAsia="SimSun"/>
          <w:sz w:val="21"/>
          <w:szCs w:val="21"/>
          <w:lang w:val="en-GB" w:eastAsia="zh-CN"/>
        </w:rPr>
        <w:t>Option 2a</w:t>
      </w:r>
      <w:r w:rsidR="004704D3">
        <w:rPr>
          <w:rFonts w:eastAsia="SimSun"/>
          <w:sz w:val="21"/>
          <w:szCs w:val="21"/>
          <w:lang w:val="en-GB" w:eastAsia="zh-CN"/>
        </w:rPr>
        <w:t xml:space="preserve"> implies that a UE performs its transparent TxD only on a fixed pair of Tx chains, which is not a reasonable assumption.</w:t>
      </w:r>
    </w:p>
    <w:p w14:paraId="4AF70031" w14:textId="03575F45" w:rsidR="004A172B" w:rsidRPr="004F45F8" w:rsidRDefault="004F45F8" w:rsidP="009C0ACA">
      <w:pPr>
        <w:pStyle w:val="BodyText"/>
        <w:tabs>
          <w:tab w:val="num" w:pos="226"/>
          <w:tab w:val="num" w:pos="284"/>
          <w:tab w:val="left" w:pos="5103"/>
        </w:tabs>
        <w:snapToGrid w:val="0"/>
        <w:rPr>
          <w:rFonts w:eastAsia="SimSun"/>
          <w:b/>
          <w:bCs/>
          <w:sz w:val="21"/>
          <w:szCs w:val="21"/>
          <w:lang w:val="en-GB" w:eastAsia="zh-CN"/>
        </w:rPr>
      </w:pPr>
      <w:r w:rsidRPr="004F45F8">
        <w:rPr>
          <w:rFonts w:eastAsia="SimSun"/>
          <w:b/>
          <w:bCs/>
          <w:sz w:val="21"/>
          <w:szCs w:val="21"/>
          <w:lang w:val="en-GB" w:eastAsia="zh-CN"/>
        </w:rPr>
        <w:t>Observation 2: Of all 4 options, Option 1b is unnecessary if not allowing change of the TxD status during a test, and Option 2b only complicates the testing, and Option 2a implies an implementation restriction that a UE can perform transparent TxD only on a fixed pair of Tx chains.</w:t>
      </w:r>
    </w:p>
    <w:p w14:paraId="266880FF" w14:textId="1B839429" w:rsidR="004A172B" w:rsidRPr="004F45F8" w:rsidRDefault="004F45F8" w:rsidP="009C0ACA">
      <w:pPr>
        <w:pStyle w:val="BodyText"/>
        <w:tabs>
          <w:tab w:val="num" w:pos="226"/>
          <w:tab w:val="num" w:pos="284"/>
          <w:tab w:val="left" w:pos="5103"/>
        </w:tabs>
        <w:snapToGrid w:val="0"/>
        <w:rPr>
          <w:rFonts w:eastAsia="SimSun"/>
          <w:b/>
          <w:bCs/>
          <w:sz w:val="21"/>
          <w:szCs w:val="21"/>
          <w:lang w:val="en-GB" w:eastAsia="zh-CN"/>
        </w:rPr>
      </w:pPr>
      <w:r w:rsidRPr="004F45F8">
        <w:rPr>
          <w:rFonts w:eastAsia="SimSun"/>
          <w:b/>
          <w:bCs/>
          <w:sz w:val="21"/>
          <w:szCs w:val="21"/>
          <w:lang w:val="en-GB" w:eastAsia="zh-CN"/>
        </w:rPr>
        <w:t>Proposal 2: Take Option 1 for UE behavior under conformance testing with the clarification that both active connectors and power ratio between the two Tx chains are unchanged.</w:t>
      </w:r>
    </w:p>
    <w:p w14:paraId="21D7AFB4" w14:textId="6A7C58D1" w:rsidR="004F45F8" w:rsidRDefault="004F45F8" w:rsidP="009C0ACA">
      <w:pPr>
        <w:pStyle w:val="BodyText"/>
        <w:tabs>
          <w:tab w:val="num" w:pos="226"/>
          <w:tab w:val="num" w:pos="284"/>
          <w:tab w:val="left" w:pos="5103"/>
        </w:tabs>
        <w:snapToGrid w:val="0"/>
        <w:rPr>
          <w:rFonts w:eastAsia="SimSun"/>
          <w:sz w:val="21"/>
          <w:szCs w:val="21"/>
          <w:lang w:val="en-GB" w:eastAsia="zh-CN"/>
        </w:rPr>
      </w:pPr>
    </w:p>
    <w:p w14:paraId="2D3BE73D" w14:textId="77777777" w:rsidR="002A45EC" w:rsidRPr="002A45EC" w:rsidRDefault="002A45EC" w:rsidP="002A45EC">
      <w:pPr>
        <w:overflowPunct w:val="0"/>
        <w:autoSpaceDE w:val="0"/>
        <w:autoSpaceDN w:val="0"/>
        <w:adjustRightInd w:val="0"/>
        <w:textAlignment w:val="baseline"/>
        <w:rPr>
          <w:rFonts w:eastAsia="SimSun"/>
          <w:b/>
          <w:bCs/>
          <w:szCs w:val="21"/>
          <w:u w:val="single"/>
        </w:rPr>
      </w:pPr>
      <w:r w:rsidRPr="002A45EC">
        <w:rPr>
          <w:rFonts w:eastAsia="SimSun"/>
          <w:b/>
          <w:bCs/>
          <w:szCs w:val="21"/>
          <w:u w:val="single"/>
        </w:rPr>
        <w:t>Power split</w:t>
      </w:r>
      <w:r w:rsidRPr="002A45EC">
        <w:rPr>
          <w:b/>
          <w:bCs/>
          <w:szCs w:val="21"/>
          <w:u w:val="single"/>
        </w:rPr>
        <w:t xml:space="preserve"> behavior</w:t>
      </w:r>
    </w:p>
    <w:p w14:paraId="3F682E41" w14:textId="79785F14" w:rsidR="004F45F8" w:rsidRDefault="004F45F8" w:rsidP="009C0ACA">
      <w:pPr>
        <w:pStyle w:val="BodyText"/>
        <w:tabs>
          <w:tab w:val="num" w:pos="226"/>
          <w:tab w:val="num" w:pos="284"/>
          <w:tab w:val="left" w:pos="5103"/>
        </w:tabs>
        <w:snapToGrid w:val="0"/>
        <w:rPr>
          <w:rFonts w:eastAsia="SimSun"/>
          <w:sz w:val="21"/>
          <w:szCs w:val="21"/>
          <w:lang w:val="en-GB" w:eastAsia="zh-CN"/>
        </w:rPr>
      </w:pPr>
    </w:p>
    <w:p w14:paraId="19E46C38" w14:textId="3576E80C" w:rsidR="002A45EC" w:rsidRDefault="002A45EC"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Of the first two options, </w:t>
      </w:r>
      <w:r w:rsidR="006A1BD3">
        <w:rPr>
          <w:rFonts w:eastAsia="SimSun"/>
          <w:sz w:val="21"/>
          <w:szCs w:val="21"/>
          <w:lang w:val="en-GB" w:eastAsia="zh-CN"/>
        </w:rPr>
        <w:t>if only equal power is allowed, there is no need for an instruction during testing, so Option 1</w:t>
      </w:r>
      <w:r w:rsidR="00745DF2">
        <w:rPr>
          <w:rFonts w:eastAsia="SimSun"/>
          <w:sz w:val="21"/>
          <w:szCs w:val="21"/>
          <w:lang w:val="en-GB" w:eastAsia="zh-CN"/>
        </w:rPr>
        <w:t>a</w:t>
      </w:r>
      <w:r w:rsidR="006A1BD3">
        <w:rPr>
          <w:rFonts w:eastAsia="SimSun"/>
          <w:sz w:val="21"/>
          <w:szCs w:val="21"/>
          <w:lang w:val="en-GB" w:eastAsia="zh-CN"/>
        </w:rPr>
        <w:t xml:space="preserve"> is unnecessary.</w:t>
      </w:r>
    </w:p>
    <w:p w14:paraId="38A37867" w14:textId="00AE869E" w:rsidR="00972330" w:rsidRDefault="00972330"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lastRenderedPageBreak/>
        <w:t>If any power ratio is allowed, then it implies that power of each Tx chain could be changed during a transmission as long as the required total power is satisfied. Then a transient period may be needed to meet the power change during a transmission, which increases a loss of resources in the time domain.</w:t>
      </w:r>
    </w:p>
    <w:p w14:paraId="66A6EF6C" w14:textId="2A599B82" w:rsidR="002A45EC" w:rsidRPr="002337AE" w:rsidRDefault="002337AE" w:rsidP="009C0ACA">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Observation 3: A loss of resources in the time domain may potentially be expected if allowing any power ratio while maintaining the required total power.</w:t>
      </w:r>
    </w:p>
    <w:p w14:paraId="3A2D1274" w14:textId="27335177" w:rsidR="00972330" w:rsidRPr="002337AE" w:rsidRDefault="002337AE" w:rsidP="009C0ACA">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Proposal 3: Take Option 1, i.e., equal power for power splitting behaviour</w:t>
      </w:r>
      <w:r>
        <w:rPr>
          <w:rFonts w:eastAsia="SimSun"/>
          <w:b/>
          <w:bCs/>
          <w:sz w:val="21"/>
          <w:szCs w:val="21"/>
          <w:lang w:val="en-GB" w:eastAsia="zh-CN"/>
        </w:rPr>
        <w:t>.</w:t>
      </w:r>
    </w:p>
    <w:p w14:paraId="696671A9" w14:textId="490AC84C" w:rsidR="002337AE" w:rsidRDefault="002337AE" w:rsidP="009C0ACA">
      <w:pPr>
        <w:pStyle w:val="BodyText"/>
        <w:tabs>
          <w:tab w:val="num" w:pos="226"/>
          <w:tab w:val="num" w:pos="284"/>
          <w:tab w:val="left" w:pos="5103"/>
        </w:tabs>
        <w:snapToGrid w:val="0"/>
        <w:rPr>
          <w:rFonts w:eastAsia="SimSun"/>
          <w:sz w:val="21"/>
          <w:szCs w:val="21"/>
          <w:lang w:val="en-GB" w:eastAsia="zh-CN"/>
        </w:rPr>
      </w:pPr>
    </w:p>
    <w:p w14:paraId="3DB2E11A" w14:textId="127285F4" w:rsidR="00402E19" w:rsidRPr="00402E19" w:rsidRDefault="00402E19" w:rsidP="009C0ACA">
      <w:pPr>
        <w:pStyle w:val="BodyText"/>
        <w:tabs>
          <w:tab w:val="num" w:pos="226"/>
          <w:tab w:val="num" w:pos="284"/>
          <w:tab w:val="left" w:pos="5103"/>
        </w:tabs>
        <w:snapToGrid w:val="0"/>
        <w:rPr>
          <w:rFonts w:eastAsia="SimSun"/>
          <w:b/>
          <w:bCs/>
          <w:sz w:val="21"/>
          <w:szCs w:val="21"/>
          <w:u w:val="single"/>
          <w:lang w:val="en-GB" w:eastAsia="zh-CN"/>
        </w:rPr>
      </w:pPr>
      <w:r w:rsidRPr="00402E19">
        <w:rPr>
          <w:rFonts w:eastAsia="SimSun"/>
          <w:b/>
          <w:bCs/>
          <w:szCs w:val="21"/>
          <w:u w:val="single"/>
        </w:rPr>
        <w:t>Applicability of transparent TxD requirement</w:t>
      </w:r>
    </w:p>
    <w:p w14:paraId="581006BA" w14:textId="518DE532" w:rsidR="002337AE" w:rsidRDefault="0037303E"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In current specs, s</w:t>
      </w:r>
      <w:r w:rsidR="00A552BB">
        <w:rPr>
          <w:rFonts w:eastAsia="SimSun"/>
          <w:sz w:val="21"/>
          <w:szCs w:val="21"/>
          <w:lang w:val="en-GB" w:eastAsia="zh-CN"/>
        </w:rPr>
        <w:t xml:space="preserve">ome requirements, e.g., MPR are different for a UE with 1Tx or dual Tx. </w:t>
      </w:r>
      <w:r>
        <w:rPr>
          <w:rFonts w:eastAsia="SimSun"/>
          <w:sz w:val="21"/>
          <w:szCs w:val="21"/>
          <w:lang w:val="en-GB" w:eastAsia="zh-CN"/>
        </w:rPr>
        <w:t>And for dual Tx, a UE may operate either in UL-MIMO mode, or transparent TxD mode. For a UE implementation without transparent TxD, it should meet requirements with 1Tx if it does not work in UL-MIMO</w:t>
      </w:r>
      <w:r w:rsidR="004670DC">
        <w:rPr>
          <w:rFonts w:eastAsia="SimSun"/>
          <w:sz w:val="21"/>
          <w:szCs w:val="21"/>
          <w:lang w:val="en-GB" w:eastAsia="zh-CN"/>
        </w:rPr>
        <w:t>.</w:t>
      </w:r>
      <w:r w:rsidR="009D2927">
        <w:rPr>
          <w:rFonts w:eastAsia="SimSun"/>
          <w:sz w:val="21"/>
          <w:szCs w:val="21"/>
          <w:lang w:val="en-GB" w:eastAsia="zh-CN"/>
        </w:rPr>
        <w:t xml:space="preserve"> </w:t>
      </w:r>
      <w:proofErr w:type="gramStart"/>
      <w:r w:rsidR="009D2927">
        <w:rPr>
          <w:rFonts w:eastAsia="SimSun"/>
          <w:sz w:val="21"/>
          <w:szCs w:val="21"/>
          <w:lang w:val="en-GB" w:eastAsia="zh-CN"/>
        </w:rPr>
        <w:t>Thus</w:t>
      </w:r>
      <w:proofErr w:type="gramEnd"/>
      <w:r w:rsidR="009D2927">
        <w:rPr>
          <w:rFonts w:eastAsia="SimSun"/>
          <w:sz w:val="21"/>
          <w:szCs w:val="21"/>
          <w:lang w:val="en-GB" w:eastAsia="zh-CN"/>
        </w:rPr>
        <w:t xml:space="preserve"> transparent TxD requirements are not always applicable for a UE without implementing transparent TxD.</w:t>
      </w:r>
    </w:p>
    <w:p w14:paraId="4B9E7DEA" w14:textId="29692FCD" w:rsidR="009D2927" w:rsidRPr="009D2927" w:rsidRDefault="009D2927" w:rsidP="009C0ACA">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 xml:space="preserve">Proposal </w:t>
      </w:r>
      <w:r>
        <w:rPr>
          <w:rFonts w:eastAsia="SimSun"/>
          <w:b/>
          <w:bCs/>
          <w:sz w:val="21"/>
          <w:szCs w:val="21"/>
          <w:lang w:val="en-GB" w:eastAsia="zh-CN"/>
        </w:rPr>
        <w:t>4</w:t>
      </w:r>
      <w:r w:rsidRPr="002337AE">
        <w:rPr>
          <w:rFonts w:eastAsia="SimSun"/>
          <w:b/>
          <w:bCs/>
          <w:sz w:val="21"/>
          <w:szCs w:val="21"/>
          <w:lang w:val="en-GB" w:eastAsia="zh-CN"/>
        </w:rPr>
        <w:t xml:space="preserve">: </w:t>
      </w:r>
      <w:r>
        <w:rPr>
          <w:rFonts w:eastAsia="SimSun"/>
          <w:b/>
          <w:bCs/>
          <w:sz w:val="21"/>
          <w:szCs w:val="21"/>
          <w:lang w:val="en-GB" w:eastAsia="zh-CN"/>
        </w:rPr>
        <w:t>Transparent TxD requirements are not applicable to a UE implementation without transparent TxD.</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3BC75787"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9716C6">
        <w:rPr>
          <w:rFonts w:eastAsia="SimSun"/>
          <w:bCs/>
          <w:sz w:val="21"/>
          <w:szCs w:val="21"/>
          <w:lang w:val="en-GB" w:eastAsia="zh-CN"/>
        </w:rPr>
        <w:t>s</w:t>
      </w:r>
      <w:r>
        <w:rPr>
          <w:rFonts w:eastAsia="SimSun"/>
          <w:bCs/>
          <w:sz w:val="21"/>
          <w:szCs w:val="21"/>
          <w:lang w:val="en-GB" w:eastAsia="zh-CN"/>
        </w:rPr>
        <w:t xml:space="preserve"> and proposal for </w:t>
      </w:r>
      <w:r w:rsidR="009716C6">
        <w:rPr>
          <w:rFonts w:eastAsia="SimSun"/>
          <w:bCs/>
          <w:sz w:val="21"/>
          <w:szCs w:val="21"/>
          <w:lang w:val="en-GB" w:eastAsia="zh-CN"/>
        </w:rPr>
        <w:t>resolving the remaining issues for NR transparent TxD:</w:t>
      </w:r>
    </w:p>
    <w:p w14:paraId="03A62937" w14:textId="2CD3C858" w:rsidR="009716C6" w:rsidRDefault="009716C6" w:rsidP="009716C6">
      <w:pPr>
        <w:pStyle w:val="BodyText"/>
        <w:tabs>
          <w:tab w:val="num" w:pos="226"/>
          <w:tab w:val="num" w:pos="284"/>
          <w:tab w:val="left" w:pos="5103"/>
        </w:tabs>
        <w:snapToGrid w:val="0"/>
        <w:rPr>
          <w:rFonts w:eastAsia="SimSun"/>
          <w:b/>
          <w:sz w:val="21"/>
          <w:szCs w:val="21"/>
          <w:lang w:val="en-GB" w:eastAsia="zh-CN"/>
        </w:rPr>
      </w:pPr>
      <w:r w:rsidRPr="00500305">
        <w:rPr>
          <w:rFonts w:eastAsia="SimSun"/>
          <w:b/>
          <w:sz w:val="21"/>
          <w:szCs w:val="21"/>
          <w:lang w:val="en-GB" w:eastAsia="zh-CN"/>
        </w:rPr>
        <w:t>Observation 1: Option 3b provides a smaller value than Option 1 for a non-identical pair of EVM values, thus equivalently relaxes the final EVM requirement.</w:t>
      </w:r>
    </w:p>
    <w:p w14:paraId="53B99B67" w14:textId="7BCA44D2" w:rsidR="009716C6" w:rsidRPr="00B33D93" w:rsidRDefault="004F45F8" w:rsidP="009716C6">
      <w:pPr>
        <w:pStyle w:val="BodyText"/>
        <w:tabs>
          <w:tab w:val="num" w:pos="226"/>
          <w:tab w:val="num" w:pos="284"/>
          <w:tab w:val="left" w:pos="5103"/>
        </w:tabs>
        <w:snapToGrid w:val="0"/>
        <w:rPr>
          <w:rFonts w:eastAsia="SimSun"/>
          <w:b/>
          <w:bCs/>
          <w:sz w:val="21"/>
          <w:szCs w:val="21"/>
          <w:lang w:val="en-GB" w:eastAsia="zh-CN"/>
        </w:rPr>
      </w:pPr>
      <w:r w:rsidRPr="004F45F8">
        <w:rPr>
          <w:rFonts w:eastAsia="SimSun"/>
          <w:b/>
          <w:bCs/>
          <w:sz w:val="21"/>
          <w:szCs w:val="21"/>
          <w:lang w:val="en-GB" w:eastAsia="zh-CN"/>
        </w:rPr>
        <w:t>Observation 2: Of all 4 options, Option 1b is unnecessary if not allowing change of the TxD status during a test, and Option 2b only complicates the testing, and Option 2a implies an implementation restriction that a UE can perform transparent TxD only on a fixed pair of Tx chains.</w:t>
      </w:r>
    </w:p>
    <w:p w14:paraId="0573CD07" w14:textId="77777777" w:rsidR="009203C6" w:rsidRPr="002337AE" w:rsidRDefault="009203C6" w:rsidP="009203C6">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Observation 3: A loss of resources in the time domain may potentially be expected if allowing any power ratio while maintaining the required total power.</w:t>
      </w:r>
    </w:p>
    <w:p w14:paraId="1887CD18" w14:textId="36B556D1" w:rsidR="009716C6" w:rsidRDefault="009716C6" w:rsidP="009716C6">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Take Option 1 for calculating EVM for NR transparent TxD.</w:t>
      </w:r>
      <w:r w:rsidRPr="009C0ACA">
        <w:rPr>
          <w:rFonts w:eastAsia="SimSun"/>
          <w:b/>
          <w:bCs/>
          <w:sz w:val="21"/>
          <w:szCs w:val="21"/>
          <w:lang w:val="en-GB" w:eastAsia="zh-CN"/>
        </w:rPr>
        <w:t xml:space="preserve"> </w:t>
      </w:r>
    </w:p>
    <w:p w14:paraId="3CC85FC5" w14:textId="77777777" w:rsidR="004F45F8" w:rsidRPr="004F45F8" w:rsidRDefault="004F45F8" w:rsidP="004F45F8">
      <w:pPr>
        <w:pStyle w:val="BodyText"/>
        <w:tabs>
          <w:tab w:val="num" w:pos="226"/>
          <w:tab w:val="num" w:pos="284"/>
          <w:tab w:val="left" w:pos="5103"/>
        </w:tabs>
        <w:snapToGrid w:val="0"/>
        <w:rPr>
          <w:rFonts w:eastAsia="SimSun"/>
          <w:b/>
          <w:bCs/>
          <w:sz w:val="21"/>
          <w:szCs w:val="21"/>
          <w:lang w:val="en-GB" w:eastAsia="zh-CN"/>
        </w:rPr>
      </w:pPr>
      <w:r w:rsidRPr="004F45F8">
        <w:rPr>
          <w:rFonts w:eastAsia="SimSun"/>
          <w:b/>
          <w:bCs/>
          <w:sz w:val="21"/>
          <w:szCs w:val="21"/>
          <w:lang w:val="en-GB" w:eastAsia="zh-CN"/>
        </w:rPr>
        <w:t>Proposal 2: Take Option 1 for UE behavior under conformance testing with the clarification that both active connectors and power ratio between the two Tx chains are unchanged.</w:t>
      </w:r>
    </w:p>
    <w:p w14:paraId="34B10735" w14:textId="77777777" w:rsidR="009203C6" w:rsidRPr="002337AE" w:rsidRDefault="009203C6" w:rsidP="009203C6">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Proposal 3: Take Option 1, i.e., equal power for power splitting behaviour</w:t>
      </w:r>
      <w:r>
        <w:rPr>
          <w:rFonts w:eastAsia="SimSun"/>
          <w:b/>
          <w:bCs/>
          <w:sz w:val="21"/>
          <w:szCs w:val="21"/>
          <w:lang w:val="en-GB" w:eastAsia="zh-CN"/>
        </w:rPr>
        <w:t>.</w:t>
      </w:r>
    </w:p>
    <w:p w14:paraId="066E40D1" w14:textId="3BCDF4B3" w:rsidR="009203C6" w:rsidRDefault="00F87277" w:rsidP="009203C6">
      <w:pPr>
        <w:pStyle w:val="BodyText"/>
        <w:tabs>
          <w:tab w:val="num" w:pos="226"/>
          <w:tab w:val="num" w:pos="284"/>
          <w:tab w:val="left" w:pos="5103"/>
        </w:tabs>
        <w:snapToGrid w:val="0"/>
        <w:rPr>
          <w:rFonts w:eastAsia="SimSun"/>
          <w:b/>
          <w:bCs/>
          <w:sz w:val="21"/>
          <w:szCs w:val="21"/>
          <w:lang w:val="en-GB" w:eastAsia="zh-CN"/>
        </w:rPr>
      </w:pPr>
      <w:r w:rsidRPr="002337AE">
        <w:rPr>
          <w:rFonts w:eastAsia="SimSun"/>
          <w:b/>
          <w:bCs/>
          <w:sz w:val="21"/>
          <w:szCs w:val="21"/>
          <w:lang w:val="en-GB" w:eastAsia="zh-CN"/>
        </w:rPr>
        <w:t xml:space="preserve">Proposal </w:t>
      </w:r>
      <w:r>
        <w:rPr>
          <w:rFonts w:eastAsia="SimSun"/>
          <w:b/>
          <w:bCs/>
          <w:sz w:val="21"/>
          <w:szCs w:val="21"/>
          <w:lang w:val="en-GB" w:eastAsia="zh-CN"/>
        </w:rPr>
        <w:t>4</w:t>
      </w:r>
      <w:r w:rsidRPr="002337AE">
        <w:rPr>
          <w:rFonts w:eastAsia="SimSun"/>
          <w:b/>
          <w:bCs/>
          <w:sz w:val="21"/>
          <w:szCs w:val="21"/>
          <w:lang w:val="en-GB" w:eastAsia="zh-CN"/>
        </w:rPr>
        <w:t xml:space="preserve">: </w:t>
      </w:r>
      <w:r>
        <w:rPr>
          <w:rFonts w:eastAsia="SimSun"/>
          <w:b/>
          <w:bCs/>
          <w:sz w:val="21"/>
          <w:szCs w:val="21"/>
          <w:lang w:val="en-GB" w:eastAsia="zh-CN"/>
        </w:rPr>
        <w:t>Transparent TxD requirements are not applicable to a UE implementation without transparent TxD.</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53B7F7AA" w14:textId="3B14755F" w:rsidR="00E24CB1" w:rsidRDefault="00E24CB1" w:rsidP="009B2891">
      <w:pPr>
        <w:pStyle w:val="List2"/>
      </w:pPr>
      <w:r w:rsidRPr="00E24CB1">
        <w:t>R4-2103156</w:t>
      </w:r>
      <w:r w:rsidRPr="00E24CB1">
        <w:tab/>
        <w:t>CR for TS 38.101-1: TxD requirements</w:t>
      </w:r>
      <w:r>
        <w:t>, Huawei</w:t>
      </w:r>
    </w:p>
    <w:p w14:paraId="4E9F9171" w14:textId="1B02C122" w:rsidR="00A208FC" w:rsidRPr="00183F7C" w:rsidRDefault="00D0160F" w:rsidP="009B2891">
      <w:pPr>
        <w:pStyle w:val="List2"/>
      </w:pPr>
      <w:r w:rsidRPr="00D0160F">
        <w:t>R</w:t>
      </w:r>
      <w:r w:rsidR="00977601">
        <w:t xml:space="preserve">4-2103390 </w:t>
      </w:r>
      <w:r w:rsidR="00977601" w:rsidRPr="00977601">
        <w:rPr>
          <w:lang w:val="en-US"/>
        </w:rPr>
        <w:t>Way Forward on NR TxD &amp; Power Class</w:t>
      </w:r>
      <w:r w:rsidR="00977601">
        <w:rPr>
          <w:lang w:val="en-US"/>
        </w:rPr>
        <w:t>, Vivo</w:t>
      </w:r>
    </w:p>
    <w:sectPr w:rsidR="00A208F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E660C6" w14:textId="77777777" w:rsidR="001D67E7" w:rsidRDefault="001D67E7" w:rsidP="00E7784C">
      <w:r>
        <w:separator/>
      </w:r>
    </w:p>
  </w:endnote>
  <w:endnote w:type="continuationSeparator" w:id="0">
    <w:p w14:paraId="00F6D56F" w14:textId="77777777" w:rsidR="001D67E7" w:rsidRDefault="001D67E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000A3" w14:textId="77777777" w:rsidR="001D67E7" w:rsidRDefault="001D67E7" w:rsidP="00E7784C">
      <w:r>
        <w:separator/>
      </w:r>
    </w:p>
  </w:footnote>
  <w:footnote w:type="continuationSeparator" w:id="0">
    <w:p w14:paraId="2D59EBBA" w14:textId="77777777" w:rsidR="001D67E7" w:rsidRDefault="001D67E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B2F66"/>
    <w:multiLevelType w:val="hybridMultilevel"/>
    <w:tmpl w:val="23DAE5DE"/>
    <w:lvl w:ilvl="0" w:tplc="04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4690CB2"/>
    <w:multiLevelType w:val="hybridMultilevel"/>
    <w:tmpl w:val="7FB4890A"/>
    <w:lvl w:ilvl="0" w:tplc="D438E75C">
      <w:start w:val="1"/>
      <w:numFmt w:val="bullet"/>
      <w:lvlText w:val="•"/>
      <w:lvlJc w:val="left"/>
      <w:pPr>
        <w:tabs>
          <w:tab w:val="num" w:pos="1200"/>
        </w:tabs>
        <w:ind w:left="1200" w:hanging="360"/>
      </w:pPr>
      <w:rPr>
        <w:rFonts w:ascii="Arial" w:hAnsi="Arial" w:hint="default"/>
      </w:rPr>
    </w:lvl>
    <w:lvl w:ilvl="1" w:tplc="4E0A3E5C">
      <w:start w:val="1"/>
      <w:numFmt w:val="bullet"/>
      <w:lvlText w:val="•"/>
      <w:lvlJc w:val="left"/>
      <w:pPr>
        <w:tabs>
          <w:tab w:val="num" w:pos="1920"/>
        </w:tabs>
        <w:ind w:left="1920" w:hanging="360"/>
      </w:pPr>
      <w:rPr>
        <w:rFonts w:ascii="Arial" w:hAnsi="Arial" w:hint="default"/>
      </w:rPr>
    </w:lvl>
    <w:lvl w:ilvl="2" w:tplc="A2005E8C">
      <w:numFmt w:val="bullet"/>
      <w:lvlText w:val="•"/>
      <w:lvlJc w:val="left"/>
      <w:pPr>
        <w:tabs>
          <w:tab w:val="num" w:pos="2640"/>
        </w:tabs>
        <w:ind w:left="2640" w:hanging="360"/>
      </w:pPr>
      <w:rPr>
        <w:rFonts w:ascii="Arial" w:hAnsi="Arial" w:hint="default"/>
      </w:rPr>
    </w:lvl>
    <w:lvl w:ilvl="3" w:tplc="8E3628D6" w:tentative="1">
      <w:start w:val="1"/>
      <w:numFmt w:val="bullet"/>
      <w:lvlText w:val="•"/>
      <w:lvlJc w:val="left"/>
      <w:pPr>
        <w:tabs>
          <w:tab w:val="num" w:pos="3360"/>
        </w:tabs>
        <w:ind w:left="3360" w:hanging="360"/>
      </w:pPr>
      <w:rPr>
        <w:rFonts w:ascii="Arial" w:hAnsi="Arial" w:hint="default"/>
      </w:rPr>
    </w:lvl>
    <w:lvl w:ilvl="4" w:tplc="0518C8D0" w:tentative="1">
      <w:start w:val="1"/>
      <w:numFmt w:val="bullet"/>
      <w:lvlText w:val="•"/>
      <w:lvlJc w:val="left"/>
      <w:pPr>
        <w:tabs>
          <w:tab w:val="num" w:pos="4080"/>
        </w:tabs>
        <w:ind w:left="4080" w:hanging="360"/>
      </w:pPr>
      <w:rPr>
        <w:rFonts w:ascii="Arial" w:hAnsi="Arial" w:hint="default"/>
      </w:rPr>
    </w:lvl>
    <w:lvl w:ilvl="5" w:tplc="5122DE90" w:tentative="1">
      <w:start w:val="1"/>
      <w:numFmt w:val="bullet"/>
      <w:lvlText w:val="•"/>
      <w:lvlJc w:val="left"/>
      <w:pPr>
        <w:tabs>
          <w:tab w:val="num" w:pos="4800"/>
        </w:tabs>
        <w:ind w:left="4800" w:hanging="360"/>
      </w:pPr>
      <w:rPr>
        <w:rFonts w:ascii="Arial" w:hAnsi="Arial" w:hint="default"/>
      </w:rPr>
    </w:lvl>
    <w:lvl w:ilvl="6" w:tplc="B420DFD4" w:tentative="1">
      <w:start w:val="1"/>
      <w:numFmt w:val="bullet"/>
      <w:lvlText w:val="•"/>
      <w:lvlJc w:val="left"/>
      <w:pPr>
        <w:tabs>
          <w:tab w:val="num" w:pos="5520"/>
        </w:tabs>
        <w:ind w:left="5520" w:hanging="360"/>
      </w:pPr>
      <w:rPr>
        <w:rFonts w:ascii="Arial" w:hAnsi="Arial" w:hint="default"/>
      </w:rPr>
    </w:lvl>
    <w:lvl w:ilvl="7" w:tplc="444EF6BA" w:tentative="1">
      <w:start w:val="1"/>
      <w:numFmt w:val="bullet"/>
      <w:lvlText w:val="•"/>
      <w:lvlJc w:val="left"/>
      <w:pPr>
        <w:tabs>
          <w:tab w:val="num" w:pos="6240"/>
        </w:tabs>
        <w:ind w:left="6240" w:hanging="360"/>
      </w:pPr>
      <w:rPr>
        <w:rFonts w:ascii="Arial" w:hAnsi="Arial" w:hint="default"/>
      </w:rPr>
    </w:lvl>
    <w:lvl w:ilvl="8" w:tplc="EC18E880" w:tentative="1">
      <w:start w:val="1"/>
      <w:numFmt w:val="bullet"/>
      <w:lvlText w:val="•"/>
      <w:lvlJc w:val="left"/>
      <w:pPr>
        <w:tabs>
          <w:tab w:val="num" w:pos="6960"/>
        </w:tabs>
        <w:ind w:left="6960" w:hanging="360"/>
      </w:pPr>
      <w:rPr>
        <w:rFonts w:ascii="Arial" w:hAnsi="Arial" w:hint="default"/>
      </w:rPr>
    </w:lvl>
  </w:abstractNum>
  <w:abstractNum w:abstractNumId="7"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D64944"/>
    <w:multiLevelType w:val="hybridMultilevel"/>
    <w:tmpl w:val="3738ADC4"/>
    <w:lvl w:ilvl="0" w:tplc="D35E3E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37E56"/>
    <w:multiLevelType w:val="hybridMultilevel"/>
    <w:tmpl w:val="E0D4DB4A"/>
    <w:lvl w:ilvl="0" w:tplc="1E2CC30C">
      <w:start w:val="1"/>
      <w:numFmt w:val="bullet"/>
      <w:lvlText w:val="•"/>
      <w:lvlJc w:val="left"/>
      <w:pPr>
        <w:tabs>
          <w:tab w:val="num" w:pos="720"/>
        </w:tabs>
        <w:ind w:left="720" w:hanging="360"/>
      </w:pPr>
      <w:rPr>
        <w:rFonts w:ascii="Arial" w:hAnsi="Arial" w:hint="default"/>
      </w:rPr>
    </w:lvl>
    <w:lvl w:ilvl="1" w:tplc="1E10AB3A">
      <w:start w:val="1"/>
      <w:numFmt w:val="bullet"/>
      <w:lvlText w:val="•"/>
      <w:lvlJc w:val="left"/>
      <w:pPr>
        <w:tabs>
          <w:tab w:val="num" w:pos="1440"/>
        </w:tabs>
        <w:ind w:left="1440" w:hanging="360"/>
      </w:pPr>
      <w:rPr>
        <w:rFonts w:ascii="Arial" w:hAnsi="Arial" w:hint="default"/>
      </w:rPr>
    </w:lvl>
    <w:lvl w:ilvl="2" w:tplc="5A10A716" w:tentative="1">
      <w:start w:val="1"/>
      <w:numFmt w:val="bullet"/>
      <w:lvlText w:val="•"/>
      <w:lvlJc w:val="left"/>
      <w:pPr>
        <w:tabs>
          <w:tab w:val="num" w:pos="2160"/>
        </w:tabs>
        <w:ind w:left="2160" w:hanging="360"/>
      </w:pPr>
      <w:rPr>
        <w:rFonts w:ascii="Arial" w:hAnsi="Arial" w:hint="default"/>
      </w:rPr>
    </w:lvl>
    <w:lvl w:ilvl="3" w:tplc="795C255E" w:tentative="1">
      <w:start w:val="1"/>
      <w:numFmt w:val="bullet"/>
      <w:lvlText w:val="•"/>
      <w:lvlJc w:val="left"/>
      <w:pPr>
        <w:tabs>
          <w:tab w:val="num" w:pos="2880"/>
        </w:tabs>
        <w:ind w:left="2880" w:hanging="360"/>
      </w:pPr>
      <w:rPr>
        <w:rFonts w:ascii="Arial" w:hAnsi="Arial" w:hint="default"/>
      </w:rPr>
    </w:lvl>
    <w:lvl w:ilvl="4" w:tplc="CE565382" w:tentative="1">
      <w:start w:val="1"/>
      <w:numFmt w:val="bullet"/>
      <w:lvlText w:val="•"/>
      <w:lvlJc w:val="left"/>
      <w:pPr>
        <w:tabs>
          <w:tab w:val="num" w:pos="3600"/>
        </w:tabs>
        <w:ind w:left="3600" w:hanging="360"/>
      </w:pPr>
      <w:rPr>
        <w:rFonts w:ascii="Arial" w:hAnsi="Arial" w:hint="default"/>
      </w:rPr>
    </w:lvl>
    <w:lvl w:ilvl="5" w:tplc="36E8AB80" w:tentative="1">
      <w:start w:val="1"/>
      <w:numFmt w:val="bullet"/>
      <w:lvlText w:val="•"/>
      <w:lvlJc w:val="left"/>
      <w:pPr>
        <w:tabs>
          <w:tab w:val="num" w:pos="4320"/>
        </w:tabs>
        <w:ind w:left="4320" w:hanging="360"/>
      </w:pPr>
      <w:rPr>
        <w:rFonts w:ascii="Arial" w:hAnsi="Arial" w:hint="default"/>
      </w:rPr>
    </w:lvl>
    <w:lvl w:ilvl="6" w:tplc="02D4EDE6" w:tentative="1">
      <w:start w:val="1"/>
      <w:numFmt w:val="bullet"/>
      <w:lvlText w:val="•"/>
      <w:lvlJc w:val="left"/>
      <w:pPr>
        <w:tabs>
          <w:tab w:val="num" w:pos="5040"/>
        </w:tabs>
        <w:ind w:left="5040" w:hanging="360"/>
      </w:pPr>
      <w:rPr>
        <w:rFonts w:ascii="Arial" w:hAnsi="Arial" w:hint="default"/>
      </w:rPr>
    </w:lvl>
    <w:lvl w:ilvl="7" w:tplc="43741740" w:tentative="1">
      <w:start w:val="1"/>
      <w:numFmt w:val="bullet"/>
      <w:lvlText w:val="•"/>
      <w:lvlJc w:val="left"/>
      <w:pPr>
        <w:tabs>
          <w:tab w:val="num" w:pos="5760"/>
        </w:tabs>
        <w:ind w:left="5760" w:hanging="360"/>
      </w:pPr>
      <w:rPr>
        <w:rFonts w:ascii="Arial" w:hAnsi="Arial" w:hint="default"/>
      </w:rPr>
    </w:lvl>
    <w:lvl w:ilvl="8" w:tplc="552258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C66DE"/>
    <w:multiLevelType w:val="hybridMultilevel"/>
    <w:tmpl w:val="820222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4" w15:restartNumberingAfterBreak="0">
    <w:nsid w:val="70220AAE"/>
    <w:multiLevelType w:val="hybridMultilevel"/>
    <w:tmpl w:val="BA829AE6"/>
    <w:lvl w:ilvl="0" w:tplc="A5F06AAE">
      <w:start w:val="1"/>
      <w:numFmt w:val="bullet"/>
      <w:lvlText w:val="o"/>
      <w:lvlJc w:val="left"/>
      <w:pPr>
        <w:tabs>
          <w:tab w:val="num" w:pos="720"/>
        </w:tabs>
        <w:ind w:left="720" w:hanging="360"/>
      </w:pPr>
      <w:rPr>
        <w:rFonts w:ascii="Courier New" w:hAnsi="Courier New" w:hint="default"/>
      </w:rPr>
    </w:lvl>
    <w:lvl w:ilvl="1" w:tplc="28ACB308">
      <w:numFmt w:val="bullet"/>
      <w:lvlText w:val="•"/>
      <w:lvlJc w:val="left"/>
      <w:pPr>
        <w:tabs>
          <w:tab w:val="num" w:pos="1440"/>
        </w:tabs>
        <w:ind w:left="1440" w:hanging="360"/>
      </w:pPr>
      <w:rPr>
        <w:rFonts w:ascii="Arial" w:hAnsi="Arial" w:hint="default"/>
      </w:rPr>
    </w:lvl>
    <w:lvl w:ilvl="2" w:tplc="B6E2AD0A">
      <w:numFmt w:val="bullet"/>
      <w:lvlText w:val="•"/>
      <w:lvlJc w:val="left"/>
      <w:pPr>
        <w:tabs>
          <w:tab w:val="num" w:pos="2160"/>
        </w:tabs>
        <w:ind w:left="2160" w:hanging="360"/>
      </w:pPr>
      <w:rPr>
        <w:rFonts w:ascii="Arial" w:hAnsi="Arial" w:hint="default"/>
      </w:rPr>
    </w:lvl>
    <w:lvl w:ilvl="3" w:tplc="F7D44026">
      <w:numFmt w:val="bullet"/>
      <w:lvlText w:val="•"/>
      <w:lvlJc w:val="left"/>
      <w:pPr>
        <w:tabs>
          <w:tab w:val="num" w:pos="2880"/>
        </w:tabs>
        <w:ind w:left="2880" w:hanging="360"/>
      </w:pPr>
      <w:rPr>
        <w:rFonts w:ascii="Arial" w:hAnsi="Arial" w:hint="default"/>
      </w:rPr>
    </w:lvl>
    <w:lvl w:ilvl="4" w:tplc="6E623CF4" w:tentative="1">
      <w:start w:val="1"/>
      <w:numFmt w:val="bullet"/>
      <w:lvlText w:val="o"/>
      <w:lvlJc w:val="left"/>
      <w:pPr>
        <w:tabs>
          <w:tab w:val="num" w:pos="3600"/>
        </w:tabs>
        <w:ind w:left="3600" w:hanging="360"/>
      </w:pPr>
      <w:rPr>
        <w:rFonts w:ascii="Courier New" w:hAnsi="Courier New" w:hint="default"/>
      </w:rPr>
    </w:lvl>
    <w:lvl w:ilvl="5" w:tplc="F07076EE" w:tentative="1">
      <w:start w:val="1"/>
      <w:numFmt w:val="bullet"/>
      <w:lvlText w:val="o"/>
      <w:lvlJc w:val="left"/>
      <w:pPr>
        <w:tabs>
          <w:tab w:val="num" w:pos="4320"/>
        </w:tabs>
        <w:ind w:left="4320" w:hanging="360"/>
      </w:pPr>
      <w:rPr>
        <w:rFonts w:ascii="Courier New" w:hAnsi="Courier New" w:hint="default"/>
      </w:rPr>
    </w:lvl>
    <w:lvl w:ilvl="6" w:tplc="01EE6E04" w:tentative="1">
      <w:start w:val="1"/>
      <w:numFmt w:val="bullet"/>
      <w:lvlText w:val="o"/>
      <w:lvlJc w:val="left"/>
      <w:pPr>
        <w:tabs>
          <w:tab w:val="num" w:pos="5040"/>
        </w:tabs>
        <w:ind w:left="5040" w:hanging="360"/>
      </w:pPr>
      <w:rPr>
        <w:rFonts w:ascii="Courier New" w:hAnsi="Courier New" w:hint="default"/>
      </w:rPr>
    </w:lvl>
    <w:lvl w:ilvl="7" w:tplc="00425704" w:tentative="1">
      <w:start w:val="1"/>
      <w:numFmt w:val="bullet"/>
      <w:lvlText w:val="o"/>
      <w:lvlJc w:val="left"/>
      <w:pPr>
        <w:tabs>
          <w:tab w:val="num" w:pos="5760"/>
        </w:tabs>
        <w:ind w:left="5760" w:hanging="360"/>
      </w:pPr>
      <w:rPr>
        <w:rFonts w:ascii="Courier New" w:hAnsi="Courier New" w:hint="default"/>
      </w:rPr>
    </w:lvl>
    <w:lvl w:ilvl="8" w:tplc="89DAEAF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0"/>
  </w:num>
  <w:num w:numId="3">
    <w:abstractNumId w:val="23"/>
  </w:num>
  <w:num w:numId="4">
    <w:abstractNumId w:val="13"/>
  </w:num>
  <w:num w:numId="5">
    <w:abstractNumId w:val="16"/>
  </w:num>
  <w:num w:numId="6">
    <w:abstractNumId w:val="1"/>
  </w:num>
  <w:num w:numId="7">
    <w:abstractNumId w:val="25"/>
  </w:num>
  <w:num w:numId="8">
    <w:abstractNumId w:val="9"/>
  </w:num>
  <w:num w:numId="9">
    <w:abstractNumId w:val="7"/>
  </w:num>
  <w:num w:numId="10">
    <w:abstractNumId w:val="15"/>
  </w:num>
  <w:num w:numId="11">
    <w:abstractNumId w:val="2"/>
  </w:num>
  <w:num w:numId="12">
    <w:abstractNumId w:val="23"/>
  </w:num>
  <w:num w:numId="13">
    <w:abstractNumId w:val="23"/>
  </w:num>
  <w:num w:numId="14">
    <w:abstractNumId w:val="23"/>
  </w:num>
  <w:num w:numId="15">
    <w:abstractNumId w:val="12"/>
  </w:num>
  <w:num w:numId="16">
    <w:abstractNumId w:val="17"/>
  </w:num>
  <w:num w:numId="17">
    <w:abstractNumId w:val="23"/>
  </w:num>
  <w:num w:numId="18">
    <w:abstractNumId w:val="5"/>
  </w:num>
  <w:num w:numId="19">
    <w:abstractNumId w:val="10"/>
  </w:num>
  <w:num w:numId="20">
    <w:abstractNumId w:val="3"/>
  </w:num>
  <w:num w:numId="21">
    <w:abstractNumId w:val="11"/>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1"/>
  </w:num>
  <w:num w:numId="27">
    <w:abstractNumId w:val="27"/>
  </w:num>
  <w:num w:numId="28">
    <w:abstractNumId w:val="26"/>
  </w:num>
  <w:num w:numId="29">
    <w:abstractNumId w:val="14"/>
  </w:num>
  <w:num w:numId="30">
    <w:abstractNumId w:val="22"/>
  </w:num>
  <w:num w:numId="31">
    <w:abstractNumId w:val="24"/>
  </w:num>
  <w:num w:numId="32">
    <w:abstractNumId w:val="19"/>
  </w:num>
  <w:num w:numId="33">
    <w:abstractNumId w:val="6"/>
  </w:num>
  <w:num w:numId="34">
    <w:abstractNumId w:val="0"/>
  </w:num>
  <w:num w:numId="3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D7CE3"/>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D67E7"/>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2B65"/>
    <w:rsid w:val="002337AE"/>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159"/>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5EC"/>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C7C51"/>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1983"/>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03E"/>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5153"/>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1D8F"/>
    <w:rsid w:val="003F20B3"/>
    <w:rsid w:val="003F3670"/>
    <w:rsid w:val="003F6680"/>
    <w:rsid w:val="00400CFF"/>
    <w:rsid w:val="004018EB"/>
    <w:rsid w:val="00401B4C"/>
    <w:rsid w:val="004025D6"/>
    <w:rsid w:val="00402E19"/>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B54"/>
    <w:rsid w:val="00460D02"/>
    <w:rsid w:val="00460F70"/>
    <w:rsid w:val="00460F86"/>
    <w:rsid w:val="004619C4"/>
    <w:rsid w:val="0046347C"/>
    <w:rsid w:val="00463623"/>
    <w:rsid w:val="004658F6"/>
    <w:rsid w:val="0046698A"/>
    <w:rsid w:val="004670DC"/>
    <w:rsid w:val="00467597"/>
    <w:rsid w:val="0047028C"/>
    <w:rsid w:val="004704D3"/>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72B"/>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45F8"/>
    <w:rsid w:val="004F54CF"/>
    <w:rsid w:val="0050028C"/>
    <w:rsid w:val="00500305"/>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458C"/>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6A8"/>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1BD3"/>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5BB"/>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1E6"/>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5DF2"/>
    <w:rsid w:val="007461B7"/>
    <w:rsid w:val="00746729"/>
    <w:rsid w:val="0074690A"/>
    <w:rsid w:val="007502EB"/>
    <w:rsid w:val="007509EE"/>
    <w:rsid w:val="0075304A"/>
    <w:rsid w:val="00753BB2"/>
    <w:rsid w:val="00754330"/>
    <w:rsid w:val="007551DA"/>
    <w:rsid w:val="00756258"/>
    <w:rsid w:val="007570E6"/>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498D"/>
    <w:rsid w:val="00796088"/>
    <w:rsid w:val="00796154"/>
    <w:rsid w:val="00796387"/>
    <w:rsid w:val="007A0DF1"/>
    <w:rsid w:val="007A1839"/>
    <w:rsid w:val="007A28B0"/>
    <w:rsid w:val="007A2F28"/>
    <w:rsid w:val="007A3137"/>
    <w:rsid w:val="007A5E48"/>
    <w:rsid w:val="007A623C"/>
    <w:rsid w:val="007A6EF3"/>
    <w:rsid w:val="007A710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950"/>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2D9F"/>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3C6"/>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6C6"/>
    <w:rsid w:val="00971DE9"/>
    <w:rsid w:val="00972330"/>
    <w:rsid w:val="00973D39"/>
    <w:rsid w:val="009756A7"/>
    <w:rsid w:val="00975B8F"/>
    <w:rsid w:val="00976A01"/>
    <w:rsid w:val="00976F2B"/>
    <w:rsid w:val="0097706D"/>
    <w:rsid w:val="00977601"/>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2927"/>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2BB"/>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D93"/>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C87"/>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1FA9"/>
    <w:rsid w:val="00E221F9"/>
    <w:rsid w:val="00E22350"/>
    <w:rsid w:val="00E23DCA"/>
    <w:rsid w:val="00E24CB1"/>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05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277"/>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72"/>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72498192">
      <w:bodyDiv w:val="1"/>
      <w:marLeft w:val="0"/>
      <w:marRight w:val="0"/>
      <w:marTop w:val="0"/>
      <w:marBottom w:val="0"/>
      <w:divBdr>
        <w:top w:val="none" w:sz="0" w:space="0" w:color="auto"/>
        <w:left w:val="none" w:sz="0" w:space="0" w:color="auto"/>
        <w:bottom w:val="none" w:sz="0" w:space="0" w:color="auto"/>
        <w:right w:val="none" w:sz="0" w:space="0" w:color="auto"/>
      </w:divBdr>
      <w:divsChild>
        <w:div w:id="20715695">
          <w:marLeft w:val="576"/>
          <w:marRight w:val="0"/>
          <w:marTop w:val="240"/>
          <w:marBottom w:val="0"/>
          <w:divBdr>
            <w:top w:val="none" w:sz="0" w:space="0" w:color="auto"/>
            <w:left w:val="none" w:sz="0" w:space="0" w:color="auto"/>
            <w:bottom w:val="none" w:sz="0" w:space="0" w:color="auto"/>
            <w:right w:val="none" w:sz="0" w:space="0" w:color="auto"/>
          </w:divBdr>
        </w:div>
        <w:div w:id="81033052">
          <w:marLeft w:val="1080"/>
          <w:marRight w:val="0"/>
          <w:marTop w:val="100"/>
          <w:marBottom w:val="0"/>
          <w:divBdr>
            <w:top w:val="none" w:sz="0" w:space="0" w:color="auto"/>
            <w:left w:val="none" w:sz="0" w:space="0" w:color="auto"/>
            <w:bottom w:val="none" w:sz="0" w:space="0" w:color="auto"/>
            <w:right w:val="none" w:sz="0" w:space="0" w:color="auto"/>
          </w:divBdr>
        </w:div>
        <w:div w:id="1432314434">
          <w:marLeft w:val="2520"/>
          <w:marRight w:val="0"/>
          <w:marTop w:val="100"/>
          <w:marBottom w:val="0"/>
          <w:divBdr>
            <w:top w:val="none" w:sz="0" w:space="0" w:color="auto"/>
            <w:left w:val="none" w:sz="0" w:space="0" w:color="auto"/>
            <w:bottom w:val="none" w:sz="0" w:space="0" w:color="auto"/>
            <w:right w:val="none" w:sz="0" w:space="0" w:color="auto"/>
          </w:divBdr>
        </w:div>
        <w:div w:id="1978493283">
          <w:marLeft w:val="1080"/>
          <w:marRight w:val="0"/>
          <w:marTop w:val="100"/>
          <w:marBottom w:val="0"/>
          <w:divBdr>
            <w:top w:val="none" w:sz="0" w:space="0" w:color="auto"/>
            <w:left w:val="none" w:sz="0" w:space="0" w:color="auto"/>
            <w:bottom w:val="none" w:sz="0" w:space="0" w:color="auto"/>
            <w:right w:val="none" w:sz="0" w:space="0" w:color="auto"/>
          </w:divBdr>
        </w:div>
        <w:div w:id="456415824">
          <w:marLeft w:val="1800"/>
          <w:marRight w:val="0"/>
          <w:marTop w:val="100"/>
          <w:marBottom w:val="0"/>
          <w:divBdr>
            <w:top w:val="none" w:sz="0" w:space="0" w:color="auto"/>
            <w:left w:val="none" w:sz="0" w:space="0" w:color="auto"/>
            <w:bottom w:val="none" w:sz="0" w:space="0" w:color="auto"/>
            <w:right w:val="none" w:sz="0" w:space="0" w:color="auto"/>
          </w:divBdr>
        </w:div>
        <w:div w:id="1773167792">
          <w:marLeft w:val="2520"/>
          <w:marRight w:val="0"/>
          <w:marTop w:val="100"/>
          <w:marBottom w:val="0"/>
          <w:divBdr>
            <w:top w:val="none" w:sz="0" w:space="0" w:color="auto"/>
            <w:left w:val="none" w:sz="0" w:space="0" w:color="auto"/>
            <w:bottom w:val="none" w:sz="0" w:space="0" w:color="auto"/>
            <w:right w:val="none" w:sz="0" w:space="0" w:color="auto"/>
          </w:divBdr>
        </w:div>
        <w:div w:id="892237035">
          <w:marLeft w:val="2520"/>
          <w:marRight w:val="0"/>
          <w:marTop w:val="100"/>
          <w:marBottom w:val="12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1936006">
      <w:bodyDiv w:val="1"/>
      <w:marLeft w:val="0"/>
      <w:marRight w:val="0"/>
      <w:marTop w:val="0"/>
      <w:marBottom w:val="0"/>
      <w:divBdr>
        <w:top w:val="none" w:sz="0" w:space="0" w:color="auto"/>
        <w:left w:val="none" w:sz="0" w:space="0" w:color="auto"/>
        <w:bottom w:val="none" w:sz="0" w:space="0" w:color="auto"/>
        <w:right w:val="none" w:sz="0" w:space="0" w:color="auto"/>
      </w:divBdr>
      <w:divsChild>
        <w:div w:id="1701084127">
          <w:marLeft w:val="1080"/>
          <w:marRight w:val="0"/>
          <w:marTop w:val="100"/>
          <w:marBottom w:val="0"/>
          <w:divBdr>
            <w:top w:val="none" w:sz="0" w:space="0" w:color="auto"/>
            <w:left w:val="none" w:sz="0" w:space="0" w:color="auto"/>
            <w:bottom w:val="none" w:sz="0" w:space="0" w:color="auto"/>
            <w:right w:val="none" w:sz="0" w:space="0" w:color="auto"/>
          </w:divBdr>
        </w:div>
        <w:div w:id="2112235580">
          <w:marLeft w:val="1800"/>
          <w:marRight w:val="0"/>
          <w:marTop w:val="100"/>
          <w:marBottom w:val="0"/>
          <w:divBdr>
            <w:top w:val="none" w:sz="0" w:space="0" w:color="auto"/>
            <w:left w:val="none" w:sz="0" w:space="0" w:color="auto"/>
            <w:bottom w:val="none" w:sz="0" w:space="0" w:color="auto"/>
            <w:right w:val="none" w:sz="0" w:space="0" w:color="auto"/>
          </w:divBdr>
        </w:div>
        <w:div w:id="2099595663">
          <w:marLeft w:val="1800"/>
          <w:marRight w:val="0"/>
          <w:marTop w:val="100"/>
          <w:marBottom w:val="0"/>
          <w:divBdr>
            <w:top w:val="none" w:sz="0" w:space="0" w:color="auto"/>
            <w:left w:val="none" w:sz="0" w:space="0" w:color="auto"/>
            <w:bottom w:val="none" w:sz="0" w:space="0" w:color="auto"/>
            <w:right w:val="none" w:sz="0" w:space="0" w:color="auto"/>
          </w:divBdr>
        </w:div>
        <w:div w:id="1214972497">
          <w:marLeft w:val="1080"/>
          <w:marRight w:val="0"/>
          <w:marTop w:val="100"/>
          <w:marBottom w:val="0"/>
          <w:divBdr>
            <w:top w:val="none" w:sz="0" w:space="0" w:color="auto"/>
            <w:left w:val="none" w:sz="0" w:space="0" w:color="auto"/>
            <w:bottom w:val="none" w:sz="0" w:space="0" w:color="auto"/>
            <w:right w:val="none" w:sz="0" w:space="0" w:color="auto"/>
          </w:divBdr>
        </w:div>
        <w:div w:id="156581397">
          <w:marLeft w:val="1080"/>
          <w:marRight w:val="0"/>
          <w:marTop w:val="100"/>
          <w:marBottom w:val="0"/>
          <w:divBdr>
            <w:top w:val="none" w:sz="0" w:space="0" w:color="auto"/>
            <w:left w:val="none" w:sz="0" w:space="0" w:color="auto"/>
            <w:bottom w:val="none" w:sz="0" w:space="0" w:color="auto"/>
            <w:right w:val="none" w:sz="0" w:space="0" w:color="auto"/>
          </w:divBdr>
        </w:div>
      </w:divsChild>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6764082">
      <w:bodyDiv w:val="1"/>
      <w:marLeft w:val="0"/>
      <w:marRight w:val="0"/>
      <w:marTop w:val="0"/>
      <w:marBottom w:val="0"/>
      <w:divBdr>
        <w:top w:val="none" w:sz="0" w:space="0" w:color="auto"/>
        <w:left w:val="none" w:sz="0" w:space="0" w:color="auto"/>
        <w:bottom w:val="none" w:sz="0" w:space="0" w:color="auto"/>
        <w:right w:val="none" w:sz="0" w:space="0" w:color="auto"/>
      </w:divBdr>
      <w:divsChild>
        <w:div w:id="189101195">
          <w:marLeft w:val="1080"/>
          <w:marRight w:val="0"/>
          <w:marTop w:val="100"/>
          <w:marBottom w:val="0"/>
          <w:divBdr>
            <w:top w:val="none" w:sz="0" w:space="0" w:color="auto"/>
            <w:left w:val="none" w:sz="0" w:space="0" w:color="auto"/>
            <w:bottom w:val="none" w:sz="0" w:space="0" w:color="auto"/>
            <w:right w:val="none" w:sz="0" w:space="0" w:color="auto"/>
          </w:divBdr>
        </w:div>
        <w:div w:id="370232668">
          <w:marLeft w:val="1080"/>
          <w:marRight w:val="0"/>
          <w:marTop w:val="100"/>
          <w:marBottom w:val="0"/>
          <w:divBdr>
            <w:top w:val="none" w:sz="0" w:space="0" w:color="auto"/>
            <w:left w:val="none" w:sz="0" w:space="0" w:color="auto"/>
            <w:bottom w:val="none" w:sz="0" w:space="0" w:color="auto"/>
            <w:right w:val="none" w:sz="0" w:space="0" w:color="auto"/>
          </w:divBdr>
        </w:div>
        <w:div w:id="1496602215">
          <w:marLeft w:val="1080"/>
          <w:marRight w:val="0"/>
          <w:marTop w:val="100"/>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52</cp:revision>
  <cp:lastPrinted>2015-02-02T11:17:00Z</cp:lastPrinted>
  <dcterms:created xsi:type="dcterms:W3CDTF">2020-04-06T22:28:00Z</dcterms:created>
  <dcterms:modified xsi:type="dcterms:W3CDTF">2021-04-01T23:09:00Z</dcterms:modified>
</cp:coreProperties>
</file>